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>
        <w:tblInd w:w="93" w:type="dxa"/>
      </w:tblPr>
      <w:tblGrid>
        <w:gridCol w:w="746"/>
        <w:gridCol w:w="1614"/>
        <w:gridCol w:w="1339"/>
        <w:gridCol w:w="1985"/>
        <w:gridCol w:w="2126"/>
        <w:gridCol w:w="1701"/>
      </w:tblGrid>
      <w:tr>
        <w:trPr>
          <w:trHeight w:val="1412" w:hRule="auto"/>
          <w:jc w:val="left"/>
        </w:trPr>
        <w:tc>
          <w:tcPr>
            <w:tcW w:w="9511" w:type="dxa"/>
            <w:gridSpan w:val="6"/>
            <w:tcBorders>
              <w:top w:val="single" w:color="000000" w:sz="8"/>
              <w:left w:val="single" w:color="000000" w:sz="8"/>
              <w:bottom w:val="single" w:color="000000" w:sz="0"/>
              <w:right w:val="single" w:color="000000" w:sz="8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PHỤ LỤC THAM KHẢO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Thông tin về các lô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đất đấu giá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Kèm theo Quy chế số …. ngày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/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2025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của Trung tâm Dịch vụ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đấu giá t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ài sản, Sở T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ư pháp tỉnh Hưng Yên</w:t>
            </w:r>
          </w:p>
        </w:tc>
      </w:tr>
      <w:tr>
        <w:trPr>
          <w:trHeight w:val="348" w:hRule="auto"/>
          <w:jc w:val="left"/>
        </w:trPr>
        <w:tc>
          <w:tcPr>
            <w:tcW w:w="9511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QH KHU DÂN C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Ư, DỊCH VỤ, TÁI ĐỊNH CƯ PHƯỜNG TIỀN PHONG (KHU CỬA Đ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ÌNH, TỔ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-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STT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Vị trí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Diện tích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(m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)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Giá khởi 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điểm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đồng/m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8"/>
                <w:shd w:fill="auto" w:val="clear"/>
              </w:rPr>
              <w:t xml:space="preserve">)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Tiền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đặt trước 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đồng)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Tiền hồ s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ơ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(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đồng)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88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481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16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86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9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27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481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8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67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9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10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11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12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13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06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14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07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15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08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16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09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17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18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19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20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số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7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21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76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317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22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23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24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25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05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26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06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27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07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63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28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sô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́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19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-D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8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74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4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255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200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9511" w:type="dxa"/>
            <w:gridSpan w:val="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QH 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ĐIỂM DÂN CƯ THÔN TƯỜNG AN TÂN H</w:t>
            </w:r>
            <w:r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8"/>
                <w:shd w:fill="auto" w:val="clear"/>
              </w:rPr>
              <w:t xml:space="preserve">ÒA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1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104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620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0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2</w:t>
            </w:r>
          </w:p>
        </w:tc>
        <w:tc>
          <w:tcPr>
            <w:tcW w:w="1614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</w:t>
            </w:r>
          </w:p>
        </w:tc>
        <w:tc>
          <w:tcPr>
            <w:tcW w:w="1339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115</w:t>
            </w:r>
          </w:p>
        </w:tc>
        <w:tc>
          <w:tcPr>
            <w:tcW w:w="1985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1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620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0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3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339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90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520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4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</w:t>
            </w:r>
          </w:p>
        </w:tc>
        <w:tc>
          <w:tcPr>
            <w:tcW w:w="133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78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,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5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520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5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1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33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99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750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6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33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99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750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  <w:tr>
        <w:trPr>
          <w:trHeight w:val="360" w:hRule="auto"/>
          <w:jc w:val="left"/>
        </w:trPr>
        <w:tc>
          <w:tcPr>
            <w:tcW w:w="74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8"/>
                <w:shd w:fill="auto" w:val="clear"/>
              </w:rPr>
              <w:t xml:space="preserve">7</w:t>
            </w:r>
          </w:p>
        </w:tc>
        <w:tc>
          <w:tcPr>
            <w:tcW w:w="1614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Lô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- Khu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3</w:t>
            </w:r>
          </w:p>
        </w:tc>
        <w:tc>
          <w:tcPr>
            <w:tcW w:w="1339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97</w:t>
            </w:r>
          </w:p>
        </w:tc>
        <w:tc>
          <w:tcPr>
            <w:tcW w:w="1985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3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750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2126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72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  <w:tc>
          <w:tcPr>
            <w:tcW w:w="1701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100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.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8"/>
                <w:shd w:fill="auto" w:val="clear"/>
              </w:rPr>
              <w:t xml:space="preserve">000</w:t>
            </w:r>
          </w:p>
        </w:tc>
      </w:tr>
    </w:tbl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