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921"/>
      </w:tblGrid>
      <w:tr w:rsidR="00C72895" w:rsidRPr="00D62A5C" w14:paraId="123203FF" w14:textId="77777777" w:rsidTr="005912D5">
        <w:tc>
          <w:tcPr>
            <w:tcW w:w="9062" w:type="dxa"/>
            <w:tcBorders>
              <w:top w:val="single" w:sz="4" w:space="0" w:color="000000"/>
              <w:left w:val="single" w:sz="4" w:space="0" w:color="000000"/>
              <w:bottom w:val="single" w:sz="4" w:space="0" w:color="000000"/>
              <w:right w:val="single" w:sz="4" w:space="0" w:color="000000"/>
            </w:tcBorders>
          </w:tcPr>
          <w:p w14:paraId="29031C50" w14:textId="77777777" w:rsidR="00C72895" w:rsidRPr="00575E4C" w:rsidRDefault="00C72895" w:rsidP="00165A9F">
            <w:pPr>
              <w:spacing w:after="0" w:line="240" w:lineRule="auto"/>
              <w:ind w:firstLine="567"/>
              <w:jc w:val="center"/>
              <w:outlineLvl w:val="0"/>
              <w:rPr>
                <w:rFonts w:ascii="Times New Roman" w:hAnsi="Times New Roman" w:cs="Times New Roman"/>
                <w:b/>
                <w:color w:val="EE0000"/>
                <w:kern w:val="36"/>
                <w:sz w:val="28"/>
                <w:szCs w:val="28"/>
              </w:rPr>
            </w:pPr>
            <w:r w:rsidRPr="00575E4C">
              <w:rPr>
                <w:rFonts w:ascii="Times New Roman" w:hAnsi="Times New Roman" w:cs="Times New Roman"/>
                <w:b/>
                <w:color w:val="EE0000"/>
                <w:kern w:val="36"/>
                <w:sz w:val="28"/>
                <w:szCs w:val="28"/>
              </w:rPr>
              <w:t>UỶ BAN NHÂN DÂN TỈNH HƯNG YÊN</w:t>
            </w:r>
          </w:p>
          <w:p w14:paraId="7761FDBA" w14:textId="77777777" w:rsidR="00C72895" w:rsidRPr="00575E4C" w:rsidRDefault="00C72895" w:rsidP="00165A9F">
            <w:pPr>
              <w:spacing w:after="0" w:line="240" w:lineRule="auto"/>
              <w:ind w:firstLine="567"/>
              <w:jc w:val="center"/>
              <w:outlineLvl w:val="0"/>
              <w:rPr>
                <w:rFonts w:ascii="Times New Roman" w:hAnsi="Times New Roman" w:cs="Times New Roman"/>
                <w:b/>
                <w:color w:val="EE0000"/>
                <w:kern w:val="36"/>
                <w:sz w:val="28"/>
                <w:szCs w:val="28"/>
              </w:rPr>
            </w:pPr>
            <w:r w:rsidRPr="00575E4C">
              <w:rPr>
                <w:rFonts w:ascii="Times New Roman" w:hAnsi="Times New Roman" w:cs="Times New Roman"/>
                <w:b/>
                <w:color w:val="EE0000"/>
                <w:kern w:val="36"/>
                <w:sz w:val="28"/>
                <w:szCs w:val="28"/>
              </w:rPr>
              <w:t>SỞ TƯ PHÁP</w:t>
            </w:r>
          </w:p>
          <w:p w14:paraId="624BD4DD" w14:textId="0B176EBC" w:rsidR="00C72895" w:rsidRPr="00575E4C" w:rsidRDefault="00C72895" w:rsidP="00575E4C">
            <w:pPr>
              <w:spacing w:after="0" w:line="240" w:lineRule="auto"/>
              <w:ind w:firstLine="567"/>
              <w:outlineLvl w:val="0"/>
              <w:rPr>
                <w:rFonts w:ascii="Times New Roman" w:hAnsi="Times New Roman" w:cs="Times New Roman"/>
                <w:b/>
                <w:color w:val="EE0000"/>
                <w:kern w:val="36"/>
                <w:sz w:val="28"/>
                <w:szCs w:val="28"/>
              </w:rPr>
            </w:pPr>
            <w:r w:rsidRPr="00575E4C">
              <w:rPr>
                <w:rFonts w:ascii="Times New Roman" w:hAnsi="Times New Roman" w:cs="Times New Roman"/>
                <w:b/>
                <w:noProof/>
                <w:color w:val="EE0000"/>
                <w:kern w:val="36"/>
                <w:sz w:val="28"/>
                <w:szCs w:val="28"/>
              </w:rPr>
              <mc:AlternateContent>
                <mc:Choice Requires="wps">
                  <w:drawing>
                    <wp:anchor distT="0" distB="0" distL="114300" distR="114300" simplePos="0" relativeHeight="251659264" behindDoc="0" locked="0" layoutInCell="1" allowOverlap="1" wp14:anchorId="73A816C3" wp14:editId="127E3CE4">
                      <wp:simplePos x="0" y="0"/>
                      <wp:positionH relativeFrom="column">
                        <wp:posOffset>2606040</wp:posOffset>
                      </wp:positionH>
                      <wp:positionV relativeFrom="paragraph">
                        <wp:posOffset>26670</wp:posOffset>
                      </wp:positionV>
                      <wp:extent cx="504825" cy="0"/>
                      <wp:effectExtent l="9525" t="9525" r="9525" b="9525"/>
                      <wp:wrapNone/>
                      <wp:docPr id="2"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048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C561761" id="_x0000_t32" coordsize="21600,21600" o:spt="32" o:oned="t" path="m,l21600,21600e" filled="f">
                      <v:path arrowok="t" fillok="f" o:connecttype="none"/>
                      <o:lock v:ext="edit" shapetype="t"/>
                    </v:shapetype>
                    <v:shape id="AutoShape 2" o:spid="_x0000_s1026" type="#_x0000_t32" style="position:absolute;margin-left:205.2pt;margin-top:2.1pt;width:39.75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"/>
                  </w:pict>
                </mc:Fallback>
              </mc:AlternateContent>
            </w:r>
          </w:p>
        </w:tc>
      </w:tr>
      <w:tr w:rsidR="00C72895" w:rsidRPr="00D62A5C" w14:paraId="02E32F17" w14:textId="77777777" w:rsidTr="005912D5">
        <w:tc>
          <w:tcPr>
            <w:tcW w:w="9062" w:type="dxa"/>
            <w:tcBorders>
              <w:top w:val="single" w:sz="4" w:space="0" w:color="000000"/>
              <w:left w:val="single" w:sz="4" w:space="0" w:color="000000"/>
              <w:bottom w:val="single" w:sz="4" w:space="0" w:color="000000"/>
              <w:right w:val="single" w:sz="4" w:space="0" w:color="000000"/>
            </w:tcBorders>
          </w:tcPr>
          <w:p w14:paraId="07A90EC9" w14:textId="22E8A624" w:rsidR="00575E4C" w:rsidRPr="00575E4C" w:rsidRDefault="00575E4C" w:rsidP="00575E4C">
            <w:pPr>
              <w:spacing w:after="0" w:line="240" w:lineRule="auto"/>
              <w:ind w:firstLine="567"/>
              <w:jc w:val="center"/>
              <w:outlineLvl w:val="0"/>
              <w:rPr>
                <w:rFonts w:ascii="Times New Roman" w:hAnsi="Times New Roman" w:cs="Times New Roman"/>
                <w:b/>
                <w:bCs/>
                <w:kern w:val="36"/>
                <w:sz w:val="28"/>
                <w:szCs w:val="28"/>
              </w:rPr>
            </w:pPr>
            <w:r w:rsidRPr="00575E4C">
              <w:rPr>
                <w:rFonts w:ascii="Times New Roman" w:hAnsi="Times New Roman" w:cs="Times New Roman"/>
                <w:b/>
                <w:bCs/>
                <w:noProof/>
                <w:kern w:val="36"/>
                <w:sz w:val="28"/>
                <w:szCs w:val="28"/>
              </w:rPr>
              <w:drawing>
                <wp:inline distT="0" distB="0" distL="0" distR="0" wp14:anchorId="51676C0D" wp14:editId="77C989BD">
                  <wp:extent cx="1589986" cy="1030605"/>
                  <wp:effectExtent l="0" t="0" r="0" b="0"/>
                  <wp:docPr id="128678656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609329" cy="1043143"/>
                          </a:xfrm>
                          <a:prstGeom prst="rect">
                            <a:avLst/>
                          </a:prstGeom>
                          <a:noFill/>
                          <a:ln>
                            <a:noFill/>
                          </a:ln>
                        </pic:spPr>
                      </pic:pic>
                    </a:graphicData>
                  </a:graphic>
                </wp:inline>
              </w:drawing>
            </w:r>
          </w:p>
          <w:p w14:paraId="23CFFBB8" w14:textId="77777777" w:rsidR="00C72895" w:rsidRPr="00D62A5C" w:rsidRDefault="00C72895" w:rsidP="00575E4C">
            <w:pPr>
              <w:spacing w:after="0" w:line="240" w:lineRule="auto"/>
              <w:ind w:firstLine="567"/>
              <w:jc w:val="center"/>
              <w:outlineLvl w:val="0"/>
              <w:rPr>
                <w:rFonts w:ascii="Times New Roman" w:hAnsi="Times New Roman" w:cs="Times New Roman"/>
                <w:b/>
                <w:bCs/>
                <w:kern w:val="36"/>
                <w:sz w:val="28"/>
                <w:szCs w:val="28"/>
              </w:rPr>
            </w:pPr>
          </w:p>
          <w:p w14:paraId="66CD0D83" w14:textId="77777777" w:rsidR="00C72895" w:rsidRPr="00575E4C" w:rsidRDefault="00C72895" w:rsidP="00340880">
            <w:pPr>
              <w:spacing w:after="0" w:line="240" w:lineRule="auto"/>
              <w:jc w:val="center"/>
              <w:outlineLvl w:val="0"/>
              <w:rPr>
                <w:rFonts w:ascii="Times New Roman" w:hAnsi="Times New Roman" w:cs="Times New Roman"/>
                <w:b/>
                <w:bCs/>
                <w:kern w:val="36"/>
                <w:sz w:val="8"/>
                <w:szCs w:val="8"/>
              </w:rPr>
            </w:pPr>
          </w:p>
          <w:p w14:paraId="638C5AA4" w14:textId="619DC1FF" w:rsidR="00C72895" w:rsidRPr="006836F1" w:rsidRDefault="00340880" w:rsidP="00340880">
            <w:pPr>
              <w:spacing w:after="0" w:line="240" w:lineRule="auto"/>
              <w:jc w:val="center"/>
              <w:outlineLvl w:val="0"/>
              <w:rPr>
                <w:rFonts w:ascii="Times New Roman" w:hAnsi="Times New Roman" w:cs="Times New Roman"/>
                <w:b/>
                <w:bCs/>
                <w:color w:val="002060"/>
                <w:kern w:val="36"/>
                <w:sz w:val="28"/>
                <w:szCs w:val="28"/>
              </w:rPr>
            </w:pPr>
            <w:r w:rsidRPr="006836F1">
              <w:rPr>
                <w:rFonts w:ascii="Times New Roman" w:hAnsi="Times New Roman" w:cs="Times New Roman"/>
                <w:b/>
                <w:bCs/>
                <w:color w:val="002060"/>
                <w:kern w:val="36"/>
                <w:sz w:val="28"/>
                <w:szCs w:val="28"/>
              </w:rPr>
              <w:t>TÌM HIỂU MỘT SỐ QUY ĐỊNH VỀ TRÁCH NHIỆM GỬI BẢN ÁN, QUYẾT ĐỊNH LY HÔN; THỦ TỤC GHI VÀO SỔ HỘ TỊCH VIỆC THAY ĐỔI HỘ TỊCH THEO BẢN ÁN, QUYẾT ĐỊNH CỦA CƠ QUAN NHÀ NƯỚC CÓ THẨM QUYỀN</w:t>
            </w:r>
          </w:p>
          <w:p w14:paraId="72B79A22" w14:textId="77777777" w:rsidR="00340880" w:rsidRPr="00382D9B" w:rsidRDefault="00340880" w:rsidP="00340880">
            <w:pPr>
              <w:spacing w:after="0" w:line="240" w:lineRule="auto"/>
              <w:jc w:val="center"/>
              <w:outlineLvl w:val="0"/>
              <w:rPr>
                <w:rFonts w:ascii="Times New Roman" w:hAnsi="Times New Roman" w:cs="Times New Roman"/>
                <w:b/>
                <w:bCs/>
                <w:color w:val="EE0000"/>
                <w:kern w:val="36"/>
                <w:sz w:val="8"/>
                <w:szCs w:val="8"/>
              </w:rPr>
            </w:pPr>
          </w:p>
          <w:p w14:paraId="03A64008" w14:textId="77777777" w:rsidR="00BF3ED6" w:rsidRPr="00382D9B" w:rsidRDefault="00BF3ED6" w:rsidP="00165A9F">
            <w:pPr>
              <w:spacing w:after="0" w:line="240" w:lineRule="auto"/>
              <w:ind w:left="-113" w:right="210"/>
              <w:jc w:val="center"/>
              <w:rPr>
                <w:rFonts w:ascii="Times New Roman" w:hAnsi="Times New Roman" w:cs="Times New Roman"/>
                <w:b/>
                <w:i/>
                <w:iCs/>
                <w:color w:val="EE0000"/>
                <w:sz w:val="28"/>
              </w:rPr>
            </w:pPr>
            <w:r w:rsidRPr="00382D9B">
              <w:rPr>
                <w:rFonts w:ascii="Times New Roman" w:hAnsi="Times New Roman" w:cs="Times New Roman"/>
                <w:b/>
                <w:i/>
                <w:iCs/>
                <w:color w:val="EE0000"/>
                <w:sz w:val="28"/>
              </w:rPr>
              <w:t>(Triển khai thực hiện Kế hoạch cao điểm 90 ngày đêm làm sạch</w:t>
            </w:r>
          </w:p>
          <w:p w14:paraId="5A4DCCB0" w14:textId="77777777" w:rsidR="00BF3ED6" w:rsidRPr="00382D9B" w:rsidRDefault="00BF3ED6" w:rsidP="00165A9F">
            <w:pPr>
              <w:spacing w:after="0" w:line="240" w:lineRule="auto"/>
              <w:ind w:left="-113" w:right="210"/>
              <w:jc w:val="center"/>
              <w:rPr>
                <w:rFonts w:ascii="Times New Roman" w:hAnsi="Times New Roman" w:cs="Times New Roman"/>
                <w:b/>
                <w:i/>
                <w:iCs/>
                <w:color w:val="EE0000"/>
                <w:sz w:val="28"/>
              </w:rPr>
            </w:pPr>
            <w:r w:rsidRPr="00382D9B">
              <w:rPr>
                <w:rFonts w:ascii="Times New Roman" w:hAnsi="Times New Roman" w:cs="Times New Roman"/>
                <w:b/>
                <w:i/>
                <w:iCs/>
                <w:color w:val="EE0000"/>
                <w:sz w:val="28"/>
              </w:rPr>
              <w:t xml:space="preserve"> dữ liệu hôn nhân và triển khai cắt giảm thủ tục xác nhận </w:t>
            </w:r>
          </w:p>
          <w:p w14:paraId="3DC76C57" w14:textId="1BF327E2" w:rsidR="002967A2" w:rsidRPr="00382D9B" w:rsidRDefault="00BF3ED6" w:rsidP="00165A9F">
            <w:pPr>
              <w:spacing w:after="0" w:line="240" w:lineRule="auto"/>
              <w:ind w:left="-113" w:right="210"/>
              <w:jc w:val="center"/>
              <w:rPr>
                <w:rFonts w:ascii="Times New Roman" w:hAnsi="Times New Roman" w:cs="Times New Roman"/>
                <w:b/>
                <w:i/>
                <w:iCs/>
                <w:color w:val="EE0000"/>
                <w:sz w:val="28"/>
              </w:rPr>
            </w:pPr>
            <w:r w:rsidRPr="00382D9B">
              <w:rPr>
                <w:rFonts w:ascii="Times New Roman" w:hAnsi="Times New Roman" w:cs="Times New Roman"/>
                <w:b/>
                <w:i/>
                <w:iCs/>
                <w:color w:val="EE0000"/>
                <w:sz w:val="28"/>
              </w:rPr>
              <w:t>tình trạng hôn nhân trên địa bàn tỉnh Hưng Yên)</w:t>
            </w:r>
          </w:p>
          <w:p w14:paraId="6BD096F6" w14:textId="77777777" w:rsidR="002967A2" w:rsidRPr="00582DAD" w:rsidRDefault="002967A2" w:rsidP="00165A9F">
            <w:pPr>
              <w:spacing w:after="0" w:line="240" w:lineRule="auto"/>
              <w:ind w:right="210"/>
              <w:rPr>
                <w:rFonts w:ascii="Times New Roman" w:hAnsi="Times New Roman" w:cs="Times New Roman"/>
                <w:b/>
                <w:sz w:val="28"/>
              </w:rPr>
            </w:pPr>
          </w:p>
          <w:p w14:paraId="065849BF" w14:textId="75B24FA1" w:rsidR="002967A2" w:rsidRDefault="002967A2" w:rsidP="00165A9F">
            <w:pPr>
              <w:pStyle w:val="NormalWeb"/>
              <w:spacing w:before="0" w:beforeAutospacing="0" w:after="0" w:afterAutospacing="0"/>
            </w:pPr>
          </w:p>
          <w:p w14:paraId="4191F929" w14:textId="77777777" w:rsidR="00C72895" w:rsidRPr="00D62A5C" w:rsidRDefault="00C72895" w:rsidP="00575E4C">
            <w:pPr>
              <w:spacing w:after="0" w:line="240" w:lineRule="auto"/>
              <w:outlineLvl w:val="0"/>
              <w:rPr>
                <w:rFonts w:ascii="Times New Roman" w:hAnsi="Times New Roman" w:cs="Times New Roman"/>
                <w:b/>
                <w:bCs/>
                <w:kern w:val="36"/>
                <w:sz w:val="28"/>
                <w:szCs w:val="28"/>
              </w:rPr>
            </w:pPr>
          </w:p>
          <w:p w14:paraId="18106CD8" w14:textId="77777777" w:rsidR="00C72895" w:rsidRPr="00D62A5C" w:rsidRDefault="00C72895" w:rsidP="00165A9F">
            <w:pPr>
              <w:spacing w:after="0" w:line="240" w:lineRule="auto"/>
              <w:ind w:firstLine="567"/>
              <w:jc w:val="center"/>
              <w:outlineLvl w:val="0"/>
              <w:rPr>
                <w:rFonts w:ascii="Times New Roman" w:hAnsi="Times New Roman" w:cs="Times New Roman"/>
                <w:b/>
                <w:bCs/>
                <w:kern w:val="36"/>
                <w:sz w:val="28"/>
                <w:szCs w:val="28"/>
              </w:rPr>
            </w:pPr>
          </w:p>
          <w:p w14:paraId="48A72F84" w14:textId="323D0CDC" w:rsidR="00985D02" w:rsidRPr="00985D02" w:rsidRDefault="00985D02" w:rsidP="00985D02">
            <w:pPr>
              <w:spacing w:after="0" w:line="240" w:lineRule="auto"/>
              <w:ind w:left="-114"/>
              <w:jc w:val="center"/>
              <w:outlineLvl w:val="0"/>
              <w:rPr>
                <w:rFonts w:ascii="Times New Roman" w:hAnsi="Times New Roman" w:cs="Times New Roman"/>
                <w:b/>
                <w:bCs/>
                <w:kern w:val="36"/>
                <w:sz w:val="28"/>
                <w:szCs w:val="28"/>
              </w:rPr>
            </w:pPr>
            <w:r w:rsidRPr="00985D02">
              <w:rPr>
                <w:rFonts w:ascii="Times New Roman" w:hAnsi="Times New Roman" w:cs="Times New Roman"/>
                <w:b/>
                <w:bCs/>
                <w:noProof/>
                <w:kern w:val="36"/>
                <w:sz w:val="28"/>
                <w:szCs w:val="28"/>
              </w:rPr>
              <w:drawing>
                <wp:inline distT="0" distB="0" distL="0" distR="0" wp14:anchorId="2CDA2AC2" wp14:editId="66F24C02">
                  <wp:extent cx="5689600" cy="3460750"/>
                  <wp:effectExtent l="0" t="0" r="6350" b="6350"/>
                  <wp:docPr id="24528573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689600" cy="3460750"/>
                          </a:xfrm>
                          <a:prstGeom prst="rect">
                            <a:avLst/>
                          </a:prstGeom>
                          <a:noFill/>
                          <a:ln>
                            <a:noFill/>
                          </a:ln>
                        </pic:spPr>
                      </pic:pic>
                    </a:graphicData>
                  </a:graphic>
                </wp:inline>
              </w:drawing>
            </w:r>
          </w:p>
          <w:p w14:paraId="2D718B9E" w14:textId="5C3548C8" w:rsidR="00C72895" w:rsidRPr="00D62A5C" w:rsidRDefault="00C72895" w:rsidP="00382D9B">
            <w:pPr>
              <w:spacing w:after="0" w:line="240" w:lineRule="auto"/>
              <w:ind w:left="-114"/>
              <w:jc w:val="center"/>
              <w:outlineLvl w:val="0"/>
              <w:rPr>
                <w:rFonts w:ascii="Times New Roman" w:hAnsi="Times New Roman" w:cs="Times New Roman"/>
                <w:b/>
                <w:bCs/>
                <w:kern w:val="36"/>
                <w:sz w:val="28"/>
                <w:szCs w:val="28"/>
              </w:rPr>
            </w:pPr>
          </w:p>
          <w:p w14:paraId="1A9D1EA9" w14:textId="2B29A9E7" w:rsidR="00C72895" w:rsidRPr="00D62A5C" w:rsidRDefault="00C72895" w:rsidP="00165A9F">
            <w:pPr>
              <w:pStyle w:val="NormalWeb"/>
              <w:spacing w:before="0" w:beforeAutospacing="0" w:after="0" w:afterAutospacing="0"/>
              <w:rPr>
                <w:sz w:val="28"/>
                <w:szCs w:val="28"/>
              </w:rPr>
            </w:pPr>
          </w:p>
          <w:p w14:paraId="18AE078C" w14:textId="77777777" w:rsidR="00C72895" w:rsidRPr="00D62A5C" w:rsidRDefault="00C72895" w:rsidP="00165A9F">
            <w:pPr>
              <w:pStyle w:val="NormalWeb"/>
              <w:spacing w:before="0" w:beforeAutospacing="0" w:after="0" w:afterAutospacing="0"/>
              <w:rPr>
                <w:sz w:val="28"/>
                <w:szCs w:val="28"/>
              </w:rPr>
            </w:pPr>
          </w:p>
          <w:p w14:paraId="11CC5AD0" w14:textId="77777777" w:rsidR="00AE3254" w:rsidRPr="00D62A5C" w:rsidRDefault="00AE3254" w:rsidP="00575E4C">
            <w:pPr>
              <w:spacing w:after="0" w:line="240" w:lineRule="auto"/>
              <w:outlineLvl w:val="0"/>
              <w:rPr>
                <w:rFonts w:ascii="Times New Roman" w:hAnsi="Times New Roman" w:cs="Times New Roman"/>
                <w:b/>
                <w:bCs/>
                <w:kern w:val="36"/>
                <w:sz w:val="28"/>
                <w:szCs w:val="28"/>
              </w:rPr>
            </w:pPr>
          </w:p>
          <w:p w14:paraId="51FD70F4" w14:textId="77777777" w:rsidR="009539FE" w:rsidRPr="00D62A5C" w:rsidRDefault="009539FE" w:rsidP="00165A9F">
            <w:pPr>
              <w:spacing w:after="0" w:line="240" w:lineRule="auto"/>
              <w:ind w:firstLine="567"/>
              <w:outlineLvl w:val="0"/>
              <w:rPr>
                <w:rFonts w:ascii="Times New Roman" w:hAnsi="Times New Roman" w:cs="Times New Roman"/>
                <w:b/>
                <w:bCs/>
                <w:kern w:val="36"/>
                <w:sz w:val="28"/>
                <w:szCs w:val="28"/>
              </w:rPr>
            </w:pPr>
          </w:p>
        </w:tc>
      </w:tr>
      <w:tr w:rsidR="00C72895" w:rsidRPr="00D62A5C" w14:paraId="6319E662" w14:textId="77777777" w:rsidTr="005912D5">
        <w:trPr>
          <w:trHeight w:val="274"/>
        </w:trPr>
        <w:tc>
          <w:tcPr>
            <w:tcW w:w="9062" w:type="dxa"/>
            <w:tcBorders>
              <w:top w:val="single" w:sz="4" w:space="0" w:color="000000"/>
              <w:left w:val="single" w:sz="4" w:space="0" w:color="000000"/>
              <w:bottom w:val="single" w:sz="4" w:space="0" w:color="000000"/>
              <w:right w:val="single" w:sz="4" w:space="0" w:color="000000"/>
            </w:tcBorders>
          </w:tcPr>
          <w:p w14:paraId="60922ECA" w14:textId="7818E615" w:rsidR="00C72895" w:rsidRPr="00D62A5C" w:rsidRDefault="00C72895" w:rsidP="00165A9F">
            <w:pPr>
              <w:spacing w:after="0" w:line="240" w:lineRule="auto"/>
              <w:ind w:firstLine="567"/>
              <w:jc w:val="center"/>
              <w:outlineLvl w:val="0"/>
              <w:rPr>
                <w:rFonts w:ascii="Times New Roman" w:hAnsi="Times New Roman" w:cs="Times New Roman"/>
                <w:b/>
                <w:bCs/>
                <w:i/>
                <w:kern w:val="36"/>
                <w:sz w:val="28"/>
                <w:szCs w:val="28"/>
              </w:rPr>
            </w:pPr>
            <w:r w:rsidRPr="00D62A5C">
              <w:rPr>
                <w:rFonts w:ascii="Times New Roman" w:hAnsi="Times New Roman" w:cs="Times New Roman"/>
                <w:b/>
                <w:bCs/>
                <w:i/>
                <w:kern w:val="36"/>
                <w:sz w:val="28"/>
                <w:szCs w:val="28"/>
              </w:rPr>
              <w:t>Hưng Yên, năm 202</w:t>
            </w:r>
            <w:r w:rsidR="00BF3ED6">
              <w:rPr>
                <w:rFonts w:ascii="Times New Roman" w:hAnsi="Times New Roman" w:cs="Times New Roman"/>
                <w:b/>
                <w:bCs/>
                <w:i/>
                <w:kern w:val="36"/>
                <w:sz w:val="28"/>
                <w:szCs w:val="28"/>
              </w:rPr>
              <w:t>5</w:t>
            </w:r>
          </w:p>
        </w:tc>
      </w:tr>
    </w:tbl>
    <w:p w14:paraId="3445E0B0" w14:textId="77777777" w:rsidR="00575E4C" w:rsidRDefault="00575E4C" w:rsidP="00165A9F">
      <w:pPr>
        <w:pStyle w:val="Heading1"/>
        <w:spacing w:before="0"/>
        <w:ind w:left="0" w:right="79" w:firstLine="567"/>
        <w:rPr>
          <w:lang w:val="en-US"/>
        </w:rPr>
      </w:pPr>
    </w:p>
    <w:p w14:paraId="288398B2" w14:textId="520210A8" w:rsidR="00F25130" w:rsidRPr="00111FB9" w:rsidRDefault="00D62A5C" w:rsidP="00111FB9">
      <w:pPr>
        <w:pStyle w:val="Heading1"/>
        <w:spacing w:before="60" w:after="60" w:line="288" w:lineRule="auto"/>
        <w:ind w:left="0" w:right="79" w:firstLine="567"/>
        <w:rPr>
          <w:color w:val="002060"/>
          <w:sz w:val="30"/>
          <w:szCs w:val="30"/>
          <w:lang w:val="en-US"/>
        </w:rPr>
      </w:pPr>
      <w:r w:rsidRPr="00111FB9">
        <w:rPr>
          <w:color w:val="EE0000"/>
          <w:sz w:val="30"/>
          <w:szCs w:val="30"/>
          <w:lang w:val="en-US"/>
        </w:rPr>
        <w:lastRenderedPageBreak/>
        <w:t>Hỏi</w:t>
      </w:r>
      <w:r w:rsidR="000A26EB" w:rsidRPr="00111FB9">
        <w:rPr>
          <w:color w:val="EE0000"/>
          <w:sz w:val="30"/>
          <w:szCs w:val="30"/>
          <w:lang w:val="en-US"/>
        </w:rPr>
        <w:t xml:space="preserve">: </w:t>
      </w:r>
      <w:r w:rsidR="00BF3ED6" w:rsidRPr="00111FB9">
        <w:rPr>
          <w:color w:val="EE0000"/>
          <w:sz w:val="30"/>
          <w:szCs w:val="30"/>
          <w:lang w:val="en-US"/>
        </w:rPr>
        <w:t xml:space="preserve"> Ly hôn là gì?</w:t>
      </w:r>
    </w:p>
    <w:p w14:paraId="5F921E98" w14:textId="77777777" w:rsidR="00BF3ED6" w:rsidRPr="00111FB9" w:rsidRDefault="00BF3ED6" w:rsidP="00111FB9">
      <w:pPr>
        <w:pStyle w:val="Heading1"/>
        <w:spacing w:before="60" w:after="60" w:line="288" w:lineRule="auto"/>
        <w:ind w:left="0" w:right="79" w:firstLine="567"/>
        <w:rPr>
          <w:color w:val="EE0000"/>
          <w:sz w:val="30"/>
          <w:szCs w:val="30"/>
          <w:lang w:val="en-US"/>
        </w:rPr>
      </w:pPr>
      <w:r w:rsidRPr="00111FB9">
        <w:rPr>
          <w:color w:val="EE0000"/>
          <w:sz w:val="30"/>
          <w:szCs w:val="30"/>
          <w:lang w:val="en-US"/>
        </w:rPr>
        <w:t>Trả lời:</w:t>
      </w:r>
    </w:p>
    <w:p w14:paraId="6FB877F6" w14:textId="5B553860" w:rsidR="00BF3ED6" w:rsidRPr="00111FB9" w:rsidRDefault="00BF3ED6" w:rsidP="00111FB9">
      <w:pPr>
        <w:pStyle w:val="Heading1"/>
        <w:spacing w:before="60" w:after="60" w:line="288" w:lineRule="auto"/>
        <w:ind w:left="0" w:right="79" w:firstLine="567"/>
        <w:rPr>
          <w:b w:val="0"/>
          <w:bCs w:val="0"/>
          <w:color w:val="002060"/>
          <w:sz w:val="30"/>
          <w:szCs w:val="30"/>
          <w:lang w:val="en-US"/>
        </w:rPr>
      </w:pPr>
      <w:bookmarkStart w:id="0" w:name="khoan_14_3"/>
      <w:r w:rsidRPr="00111FB9">
        <w:rPr>
          <w:b w:val="0"/>
          <w:bCs w:val="0"/>
          <w:color w:val="002060"/>
          <w:sz w:val="30"/>
          <w:szCs w:val="30"/>
          <w:lang w:val="en-US"/>
        </w:rPr>
        <w:t xml:space="preserve">Khoản 14 Điều 3 Luật Hôn nhân và gia đình </w:t>
      </w:r>
      <w:r w:rsidR="000F2747" w:rsidRPr="00111FB9">
        <w:rPr>
          <w:b w:val="0"/>
          <w:bCs w:val="0"/>
          <w:color w:val="002060"/>
          <w:sz w:val="30"/>
          <w:szCs w:val="30"/>
          <w:lang w:val="en-US"/>
        </w:rPr>
        <w:t xml:space="preserve">năm 2014 </w:t>
      </w:r>
      <w:r w:rsidRPr="00111FB9">
        <w:rPr>
          <w:b w:val="0"/>
          <w:bCs w:val="0"/>
          <w:color w:val="002060"/>
          <w:sz w:val="30"/>
          <w:szCs w:val="30"/>
          <w:lang w:val="en-US"/>
        </w:rPr>
        <w:t>quy định: Ly hôn là việc chấm dứt quan hệ vợ chồng theo bản án, quyết định có hiệu lực pháp luật của Tòa án.</w:t>
      </w:r>
      <w:bookmarkEnd w:id="0"/>
    </w:p>
    <w:p w14:paraId="5A4A6E28" w14:textId="5FB34A11" w:rsidR="00E53738" w:rsidRPr="00111FB9" w:rsidRDefault="00E53738" w:rsidP="00111FB9">
      <w:pPr>
        <w:pStyle w:val="Heading1"/>
        <w:spacing w:before="60" w:after="60" w:line="288" w:lineRule="auto"/>
        <w:ind w:left="0" w:right="79" w:firstLine="567"/>
        <w:rPr>
          <w:color w:val="EE0000"/>
          <w:sz w:val="30"/>
          <w:szCs w:val="30"/>
          <w:lang w:val="en-US"/>
        </w:rPr>
      </w:pPr>
      <w:r w:rsidRPr="00111FB9">
        <w:rPr>
          <w:color w:val="EE0000"/>
          <w:sz w:val="30"/>
          <w:szCs w:val="30"/>
          <w:lang w:val="en-US"/>
        </w:rPr>
        <w:t>Hỏi:</w:t>
      </w:r>
      <w:r w:rsidR="000F2747" w:rsidRPr="00111FB9">
        <w:rPr>
          <w:color w:val="EE0000"/>
          <w:sz w:val="30"/>
          <w:szCs w:val="30"/>
          <w:lang w:val="en-US"/>
        </w:rPr>
        <w:t xml:space="preserve"> </w:t>
      </w:r>
      <w:r w:rsidRPr="00111FB9">
        <w:rPr>
          <w:color w:val="EE0000"/>
          <w:sz w:val="30"/>
          <w:szCs w:val="30"/>
          <w:lang w:val="en-US"/>
        </w:rPr>
        <w:t>Pháp luật quy định thế nào về thời điểm chấm dứt hôn nhân và trách nhiệm gửi bản án, quyết định ly hôn?</w:t>
      </w:r>
    </w:p>
    <w:p w14:paraId="31CE3F33" w14:textId="6D5AF458" w:rsidR="00E53738" w:rsidRPr="00111FB9" w:rsidRDefault="00E53738" w:rsidP="00111FB9">
      <w:pPr>
        <w:pStyle w:val="Heading1"/>
        <w:spacing w:before="60" w:after="60" w:line="288" w:lineRule="auto"/>
        <w:ind w:left="0" w:right="79" w:firstLine="567"/>
        <w:rPr>
          <w:color w:val="EE0000"/>
          <w:sz w:val="30"/>
          <w:szCs w:val="30"/>
          <w:lang w:val="en-US"/>
        </w:rPr>
      </w:pPr>
      <w:r w:rsidRPr="00111FB9">
        <w:rPr>
          <w:color w:val="EE0000"/>
          <w:sz w:val="30"/>
          <w:szCs w:val="30"/>
          <w:lang w:val="en-US"/>
        </w:rPr>
        <w:t>Trả lời:</w:t>
      </w:r>
    </w:p>
    <w:p w14:paraId="04EA4051" w14:textId="5E3496E8" w:rsidR="00E53738" w:rsidRPr="00111FB9" w:rsidRDefault="00E53738" w:rsidP="00111FB9">
      <w:pPr>
        <w:pStyle w:val="Heading1"/>
        <w:spacing w:before="60" w:after="60" w:line="288" w:lineRule="auto"/>
        <w:ind w:left="0" w:right="79" w:firstLine="567"/>
        <w:rPr>
          <w:b w:val="0"/>
          <w:bCs w:val="0"/>
          <w:color w:val="002060"/>
          <w:sz w:val="30"/>
          <w:szCs w:val="30"/>
          <w:lang w:val="en-US"/>
        </w:rPr>
      </w:pPr>
      <w:bookmarkStart w:id="1" w:name="dieu_57"/>
      <w:r w:rsidRPr="00111FB9">
        <w:rPr>
          <w:b w:val="0"/>
          <w:bCs w:val="0"/>
          <w:color w:val="002060"/>
          <w:sz w:val="30"/>
          <w:szCs w:val="30"/>
          <w:lang w:val="en-US"/>
        </w:rPr>
        <w:t>Điều 57 Luật Hôn nhân và gia đình</w:t>
      </w:r>
      <w:r w:rsidR="000F2747" w:rsidRPr="00111FB9">
        <w:rPr>
          <w:b w:val="0"/>
          <w:bCs w:val="0"/>
          <w:color w:val="002060"/>
          <w:sz w:val="30"/>
          <w:szCs w:val="30"/>
          <w:lang w:val="en-US"/>
        </w:rPr>
        <w:t xml:space="preserve"> năm 2014 quy định về t</w:t>
      </w:r>
      <w:r w:rsidRPr="00111FB9">
        <w:rPr>
          <w:b w:val="0"/>
          <w:bCs w:val="0"/>
          <w:color w:val="002060"/>
          <w:sz w:val="30"/>
          <w:szCs w:val="30"/>
          <w:lang w:val="en-US"/>
        </w:rPr>
        <w:t>hời điểm chấm dứt hôn nhân và trách nhiệm gửi bản án, quyết định ly hôn</w:t>
      </w:r>
      <w:bookmarkEnd w:id="1"/>
      <w:r w:rsidR="000F2747" w:rsidRPr="00111FB9">
        <w:rPr>
          <w:b w:val="0"/>
          <w:bCs w:val="0"/>
          <w:color w:val="002060"/>
          <w:sz w:val="30"/>
          <w:szCs w:val="30"/>
          <w:lang w:val="en-US"/>
        </w:rPr>
        <w:t xml:space="preserve"> như sau:</w:t>
      </w:r>
    </w:p>
    <w:p w14:paraId="29B210AF" w14:textId="77777777" w:rsidR="00E53738" w:rsidRPr="00111FB9" w:rsidRDefault="00E53738" w:rsidP="00111FB9">
      <w:pPr>
        <w:pStyle w:val="Heading1"/>
        <w:spacing w:before="60" w:after="60" w:line="288" w:lineRule="auto"/>
        <w:ind w:left="0" w:right="79" w:firstLine="567"/>
        <w:rPr>
          <w:b w:val="0"/>
          <w:bCs w:val="0"/>
          <w:color w:val="002060"/>
          <w:sz w:val="30"/>
          <w:szCs w:val="30"/>
          <w:lang w:val="en-US"/>
        </w:rPr>
      </w:pPr>
      <w:r w:rsidRPr="00111FB9">
        <w:rPr>
          <w:b w:val="0"/>
          <w:bCs w:val="0"/>
          <w:color w:val="002060"/>
          <w:sz w:val="30"/>
          <w:szCs w:val="30"/>
          <w:lang w:val="en-US"/>
        </w:rPr>
        <w:t>1. Quan hệ hôn nhân chấm dứt kể từ ngày bản án, quyết định ly hôn của Tòa án có hiệu lực pháp luật.</w:t>
      </w:r>
    </w:p>
    <w:p w14:paraId="2F36D853" w14:textId="77777777" w:rsidR="00E53738" w:rsidRPr="00111FB9" w:rsidRDefault="00E53738" w:rsidP="00111FB9">
      <w:pPr>
        <w:pStyle w:val="Heading1"/>
        <w:spacing w:before="60" w:after="60" w:line="288" w:lineRule="auto"/>
        <w:ind w:left="0" w:right="79" w:firstLine="567"/>
        <w:rPr>
          <w:b w:val="0"/>
          <w:bCs w:val="0"/>
          <w:color w:val="002060"/>
          <w:sz w:val="30"/>
          <w:szCs w:val="30"/>
          <w:lang w:val="en-US"/>
        </w:rPr>
      </w:pPr>
      <w:r w:rsidRPr="00111FB9">
        <w:rPr>
          <w:b w:val="0"/>
          <w:bCs w:val="0"/>
          <w:color w:val="002060"/>
          <w:sz w:val="30"/>
          <w:szCs w:val="30"/>
          <w:lang w:val="en-US"/>
        </w:rPr>
        <w:t>2. Tòa án đã giải quyết ly hôn phải gửi bản án, quyết định ly hôn đã có hiệu lực pháp luật cho cơ quan đã thực hiện việc đăng ký kết hôn để ghi vào sổ hộ tịch; hai bên ly hôn; cá nhân, cơ quan, tổ chức khác theo quy định của Bộ luật tố tụng dân sự và các luật khác có liên quan.</w:t>
      </w:r>
    </w:p>
    <w:p w14:paraId="441B3D6E" w14:textId="12494BA9" w:rsidR="00BF3ED6" w:rsidRPr="00111FB9" w:rsidRDefault="000F2747" w:rsidP="00111FB9">
      <w:pPr>
        <w:pStyle w:val="Heading1"/>
        <w:spacing w:before="60" w:after="60" w:line="288" w:lineRule="auto"/>
        <w:ind w:left="0" w:right="79" w:firstLine="567"/>
        <w:rPr>
          <w:color w:val="EE0000"/>
          <w:sz w:val="30"/>
          <w:szCs w:val="30"/>
          <w:lang w:val="en-US"/>
        </w:rPr>
      </w:pPr>
      <w:r w:rsidRPr="00111FB9">
        <w:rPr>
          <w:color w:val="EE0000"/>
          <w:sz w:val="30"/>
          <w:szCs w:val="30"/>
          <w:lang w:val="en-US"/>
        </w:rPr>
        <w:t>Hỏi: Việc cấp trích lục bản án; giao, gửi bản án được pháp luật quy định như thế nào?</w:t>
      </w:r>
    </w:p>
    <w:p w14:paraId="4CCBD3BF" w14:textId="57FFF585" w:rsidR="000F2747" w:rsidRPr="00111FB9" w:rsidRDefault="000F2747" w:rsidP="00111FB9">
      <w:pPr>
        <w:pStyle w:val="Heading1"/>
        <w:spacing w:before="60" w:after="60" w:line="288" w:lineRule="auto"/>
        <w:ind w:left="0" w:right="79" w:firstLine="567"/>
        <w:rPr>
          <w:color w:val="EE0000"/>
          <w:sz w:val="30"/>
          <w:szCs w:val="30"/>
          <w:lang w:val="en-US"/>
        </w:rPr>
      </w:pPr>
      <w:r w:rsidRPr="00111FB9">
        <w:rPr>
          <w:color w:val="EE0000"/>
          <w:sz w:val="30"/>
          <w:szCs w:val="30"/>
          <w:lang w:val="en-US"/>
        </w:rPr>
        <w:t>Trả lời:</w:t>
      </w:r>
    </w:p>
    <w:p w14:paraId="665767ED" w14:textId="7CE09372" w:rsidR="000F2747" w:rsidRPr="00111FB9" w:rsidRDefault="000F2747" w:rsidP="00111FB9">
      <w:pPr>
        <w:pStyle w:val="Heading1"/>
        <w:spacing w:before="60" w:after="60" w:line="288" w:lineRule="auto"/>
        <w:ind w:left="0" w:right="79" w:firstLine="567"/>
        <w:rPr>
          <w:b w:val="0"/>
          <w:bCs w:val="0"/>
          <w:color w:val="002060"/>
          <w:sz w:val="30"/>
          <w:szCs w:val="30"/>
          <w:lang w:val="en-US"/>
        </w:rPr>
      </w:pPr>
      <w:r w:rsidRPr="00111FB9">
        <w:rPr>
          <w:b w:val="0"/>
          <w:bCs w:val="0"/>
          <w:color w:val="002060"/>
          <w:sz w:val="30"/>
          <w:szCs w:val="30"/>
          <w:lang w:val="en-US"/>
        </w:rPr>
        <w:t xml:space="preserve">Theo quy định tại </w:t>
      </w:r>
      <w:r w:rsidRPr="00111FB9">
        <w:rPr>
          <w:b w:val="0"/>
          <w:bCs w:val="0"/>
          <w:color w:val="002060"/>
          <w:sz w:val="30"/>
          <w:szCs w:val="30"/>
        </w:rPr>
        <w:t>Điều 269</w:t>
      </w:r>
      <w:r w:rsidRPr="00111FB9">
        <w:rPr>
          <w:b w:val="0"/>
          <w:bCs w:val="0"/>
          <w:color w:val="002060"/>
          <w:sz w:val="30"/>
          <w:szCs w:val="30"/>
          <w:lang w:val="en-US"/>
        </w:rPr>
        <w:t xml:space="preserve"> Bộ luật Tố tụng dân sự năm 2015 thì việc cấp</w:t>
      </w:r>
      <w:r w:rsidRPr="00111FB9">
        <w:rPr>
          <w:b w:val="0"/>
          <w:bCs w:val="0"/>
          <w:color w:val="002060"/>
          <w:sz w:val="30"/>
          <w:szCs w:val="30"/>
        </w:rPr>
        <w:t xml:space="preserve"> trích lục bản án; giao, gửi bản án</w:t>
      </w:r>
      <w:r w:rsidRPr="00111FB9">
        <w:rPr>
          <w:b w:val="0"/>
          <w:bCs w:val="0"/>
          <w:color w:val="002060"/>
          <w:sz w:val="30"/>
          <w:szCs w:val="30"/>
          <w:lang w:val="en-US"/>
        </w:rPr>
        <w:t xml:space="preserve"> được quy định như sau: </w:t>
      </w:r>
    </w:p>
    <w:p w14:paraId="44592904" w14:textId="3E41333C" w:rsidR="000F2747" w:rsidRPr="00111FB9" w:rsidRDefault="000F2747" w:rsidP="00111FB9">
      <w:pPr>
        <w:pStyle w:val="Heading1"/>
        <w:spacing w:before="60" w:after="60" w:line="288" w:lineRule="auto"/>
        <w:ind w:left="0" w:right="79" w:firstLine="567"/>
        <w:rPr>
          <w:b w:val="0"/>
          <w:bCs w:val="0"/>
          <w:color w:val="002060"/>
          <w:sz w:val="30"/>
          <w:szCs w:val="30"/>
        </w:rPr>
      </w:pPr>
      <w:r w:rsidRPr="00111FB9">
        <w:rPr>
          <w:b w:val="0"/>
          <w:bCs w:val="0"/>
          <w:color w:val="002060"/>
          <w:sz w:val="30"/>
          <w:szCs w:val="30"/>
        </w:rPr>
        <w:t>1. Trong thời hạn 03 ngày làm việc, kể từ ngày kết thúc phiên tòa, các đương sự, cơ quan, tổ chức, cá nhân khởi kiện được Tòa án cấp trích lục bản án.</w:t>
      </w:r>
    </w:p>
    <w:p w14:paraId="2B875945" w14:textId="77777777" w:rsidR="000F2747" w:rsidRPr="00111FB9" w:rsidRDefault="000F2747" w:rsidP="00111FB9">
      <w:pPr>
        <w:pStyle w:val="Heading1"/>
        <w:spacing w:before="60" w:after="60" w:line="288" w:lineRule="auto"/>
        <w:ind w:left="0" w:right="79" w:firstLine="567"/>
        <w:rPr>
          <w:b w:val="0"/>
          <w:bCs w:val="0"/>
          <w:color w:val="002060"/>
          <w:sz w:val="30"/>
          <w:szCs w:val="30"/>
        </w:rPr>
      </w:pPr>
      <w:r w:rsidRPr="00111FB9">
        <w:rPr>
          <w:b w:val="0"/>
          <w:bCs w:val="0"/>
          <w:color w:val="002060"/>
          <w:sz w:val="30"/>
          <w:szCs w:val="30"/>
        </w:rPr>
        <w:t>2. Trong thời hạn 10 ngày, kể từ ngày tuyên án, Tòa án phải giao hoặc gửi bản án cho các đương sự, cơ quan, tổ chức, cá nhân khởi kiện và Viện kiểm sát cùng cấp.</w:t>
      </w:r>
    </w:p>
    <w:p w14:paraId="0278653E" w14:textId="77777777" w:rsidR="000F2747" w:rsidRPr="00111FB9" w:rsidRDefault="000F2747" w:rsidP="00111FB9">
      <w:pPr>
        <w:pStyle w:val="Heading1"/>
        <w:spacing w:before="60" w:after="60" w:line="288" w:lineRule="auto"/>
        <w:ind w:left="0" w:right="79" w:firstLine="567"/>
        <w:rPr>
          <w:b w:val="0"/>
          <w:bCs w:val="0"/>
          <w:color w:val="002060"/>
          <w:sz w:val="30"/>
          <w:szCs w:val="30"/>
        </w:rPr>
      </w:pPr>
      <w:r w:rsidRPr="00111FB9">
        <w:rPr>
          <w:b w:val="0"/>
          <w:bCs w:val="0"/>
          <w:color w:val="002060"/>
          <w:sz w:val="30"/>
          <w:szCs w:val="30"/>
        </w:rPr>
        <w:t>3. Bản án sơ thẩm có hiệu lực pháp luật của Tòa án giải quyết vụ án dân sự bảo vệ quyền lợi người tiêu dùng do tổ chức xã hội tham gia bảo vệ người tiêu dùng khởi kiện phải được niêm yết công khai tại trụ sở Tòa án và công bố công khai trên một trong các báo hàng ngày của trung ương hoặc địa phương trong ba số liên tiếp.</w:t>
      </w:r>
    </w:p>
    <w:p w14:paraId="5FD09F56" w14:textId="77777777" w:rsidR="000F2747" w:rsidRPr="00111FB9" w:rsidRDefault="000F2747" w:rsidP="00111FB9">
      <w:pPr>
        <w:pStyle w:val="Heading1"/>
        <w:spacing w:before="60" w:after="60" w:line="288" w:lineRule="auto"/>
        <w:ind w:left="0" w:right="79" w:firstLine="567"/>
        <w:rPr>
          <w:b w:val="0"/>
          <w:bCs w:val="0"/>
          <w:color w:val="002060"/>
          <w:sz w:val="30"/>
          <w:szCs w:val="30"/>
        </w:rPr>
      </w:pPr>
      <w:r w:rsidRPr="00111FB9">
        <w:rPr>
          <w:b w:val="0"/>
          <w:bCs w:val="0"/>
          <w:color w:val="002060"/>
          <w:sz w:val="30"/>
          <w:szCs w:val="30"/>
        </w:rPr>
        <w:lastRenderedPageBreak/>
        <w:t>Bản án sơ thẩm có hiệu lực pháp luật của Tòa án có liên quan đến trách nhiệm bồi thường của Nhà nước phải được Tòa án cấp sơ thẩm gửi cho cơ quan quản lý nhà nước có thẩm quyền về bồi thường nhà nước.</w:t>
      </w:r>
    </w:p>
    <w:p w14:paraId="617D9FB4" w14:textId="77777777" w:rsidR="000F2747" w:rsidRPr="00111FB9" w:rsidRDefault="000F2747" w:rsidP="00111FB9">
      <w:pPr>
        <w:pStyle w:val="Heading1"/>
        <w:spacing w:before="60" w:after="60" w:line="288" w:lineRule="auto"/>
        <w:ind w:left="0" w:right="79" w:firstLine="567"/>
        <w:rPr>
          <w:b w:val="0"/>
          <w:bCs w:val="0"/>
          <w:color w:val="002060"/>
          <w:sz w:val="30"/>
          <w:szCs w:val="30"/>
        </w:rPr>
      </w:pPr>
      <w:r w:rsidRPr="00111FB9">
        <w:rPr>
          <w:b w:val="0"/>
          <w:bCs w:val="0"/>
          <w:color w:val="002060"/>
          <w:sz w:val="30"/>
          <w:szCs w:val="30"/>
        </w:rPr>
        <w:t>Bản án sơ thẩm có hiệu lực pháp luật của Tòa án có liên quan đến việc thay đổi hộ tịch của cá nhân phải được Tòa án cấp sơ thẩm thông báo bằng văn bản kèm theo trích lục bản án cho Ủy ban nhân dân nơi đã đăng ký hộ tịch của cá nhân đó theo quy định của Luật hộ tịch.</w:t>
      </w:r>
    </w:p>
    <w:p w14:paraId="2B6497BB" w14:textId="77777777" w:rsidR="000F2747" w:rsidRPr="00111FB9" w:rsidRDefault="000F2747" w:rsidP="00111FB9">
      <w:pPr>
        <w:pStyle w:val="Heading1"/>
        <w:spacing w:before="60" w:after="60" w:line="288" w:lineRule="auto"/>
        <w:ind w:left="0" w:right="79" w:firstLine="567"/>
        <w:rPr>
          <w:b w:val="0"/>
          <w:bCs w:val="0"/>
          <w:color w:val="002060"/>
          <w:sz w:val="30"/>
          <w:szCs w:val="30"/>
        </w:rPr>
      </w:pPr>
      <w:r w:rsidRPr="00111FB9">
        <w:rPr>
          <w:b w:val="0"/>
          <w:bCs w:val="0"/>
          <w:color w:val="002060"/>
          <w:sz w:val="30"/>
          <w:szCs w:val="30"/>
        </w:rPr>
        <w:t>Thời hạn niêm yết, công bố, gửi bản án, thông báo quy định tại khoản này là 05 ngày làm việc, kể từ ngày bản án có hiệu lực pháp luật.</w:t>
      </w:r>
    </w:p>
    <w:p w14:paraId="4D1DA485" w14:textId="09D485B9" w:rsidR="000F2747" w:rsidRPr="00111FB9" w:rsidRDefault="000F2747" w:rsidP="00111FB9">
      <w:pPr>
        <w:pStyle w:val="Heading1"/>
        <w:spacing w:before="60" w:after="60" w:line="288" w:lineRule="auto"/>
        <w:ind w:left="0" w:right="79" w:firstLine="567"/>
        <w:rPr>
          <w:b w:val="0"/>
          <w:bCs w:val="0"/>
          <w:color w:val="002060"/>
          <w:sz w:val="30"/>
          <w:szCs w:val="30"/>
          <w:lang w:val="en-US"/>
        </w:rPr>
      </w:pPr>
      <w:r w:rsidRPr="00111FB9">
        <w:rPr>
          <w:b w:val="0"/>
          <w:bCs w:val="0"/>
          <w:color w:val="002060"/>
          <w:sz w:val="30"/>
          <w:szCs w:val="30"/>
        </w:rPr>
        <w:t xml:space="preserve">4. Bản án sơ thẩm có hiệu lực pháp luật của Tòa án được công bố trên Cổng thông tin điện tử của Tòa án (nếu có), trừ bản án, quyết định của Tòa án có chứa thông tin quy định tại khoản 2 Điều 109 của Bộ luật </w:t>
      </w:r>
      <w:r w:rsidRPr="00111FB9">
        <w:rPr>
          <w:b w:val="0"/>
          <w:bCs w:val="0"/>
          <w:color w:val="002060"/>
          <w:sz w:val="30"/>
          <w:szCs w:val="30"/>
          <w:lang w:val="en-US"/>
        </w:rPr>
        <w:t>Tố tụng dân sự</w:t>
      </w:r>
      <w:r w:rsidRPr="00111FB9">
        <w:rPr>
          <w:b w:val="0"/>
          <w:bCs w:val="0"/>
          <w:color w:val="002060"/>
          <w:sz w:val="30"/>
          <w:szCs w:val="30"/>
        </w:rPr>
        <w:t>.</w:t>
      </w:r>
    </w:p>
    <w:p w14:paraId="084FABB6" w14:textId="65712868" w:rsidR="00381CCB" w:rsidRPr="00111FB9" w:rsidRDefault="000F2747" w:rsidP="00111FB9">
      <w:pPr>
        <w:pStyle w:val="Heading1"/>
        <w:spacing w:before="60" w:after="60" w:line="288" w:lineRule="auto"/>
        <w:ind w:left="0" w:right="79" w:firstLine="567"/>
        <w:rPr>
          <w:color w:val="EE0000"/>
          <w:sz w:val="30"/>
          <w:szCs w:val="30"/>
          <w:lang w:val="en-US"/>
        </w:rPr>
      </w:pPr>
      <w:r w:rsidRPr="00111FB9">
        <w:rPr>
          <w:color w:val="EE0000"/>
          <w:sz w:val="30"/>
          <w:szCs w:val="30"/>
          <w:lang w:val="en-US"/>
        </w:rPr>
        <w:t>Hỏi:</w:t>
      </w:r>
      <w:bookmarkStart w:id="2" w:name="dieu_30"/>
      <w:r w:rsidR="00381CCB" w:rsidRPr="00111FB9">
        <w:rPr>
          <w:color w:val="EE0000"/>
          <w:sz w:val="30"/>
          <w:szCs w:val="30"/>
          <w:lang w:val="en-US"/>
        </w:rPr>
        <w:t xml:space="preserve"> </w:t>
      </w:r>
      <w:r w:rsidR="00165A9F" w:rsidRPr="00111FB9">
        <w:rPr>
          <w:color w:val="EE0000"/>
          <w:sz w:val="30"/>
          <w:szCs w:val="30"/>
          <w:lang w:val="en-US"/>
        </w:rPr>
        <w:t>Những trường hợp nào phải g</w:t>
      </w:r>
      <w:r w:rsidR="00165A9F" w:rsidRPr="00111FB9">
        <w:rPr>
          <w:color w:val="EE0000"/>
          <w:sz w:val="30"/>
          <w:szCs w:val="30"/>
          <w:lang w:val="fr-FR"/>
        </w:rPr>
        <w:t>hi vào Sổ hộ tịch việc thay đổi hộ tịch của cá nhân theo bản án, quyết định của cơ quan nhà nước có thẩm quyền ?</w:t>
      </w:r>
      <w:r w:rsidR="00165A9F" w:rsidRPr="00111FB9">
        <w:rPr>
          <w:color w:val="EE0000"/>
          <w:sz w:val="30"/>
          <w:szCs w:val="30"/>
        </w:rPr>
        <w:t xml:space="preserve"> </w:t>
      </w:r>
      <w:r w:rsidR="00381CCB" w:rsidRPr="00111FB9">
        <w:rPr>
          <w:color w:val="EE0000"/>
          <w:sz w:val="30"/>
          <w:szCs w:val="30"/>
        </w:rPr>
        <w:t>Trách nhiệm thông báo khi có sự thay đổi hộ tịch</w:t>
      </w:r>
      <w:bookmarkEnd w:id="2"/>
      <w:r w:rsidR="00381CCB" w:rsidRPr="00111FB9">
        <w:rPr>
          <w:color w:val="EE0000"/>
          <w:sz w:val="30"/>
          <w:szCs w:val="30"/>
          <w:lang w:val="en-US"/>
        </w:rPr>
        <w:t xml:space="preserve"> được pháp luật quy định như thế nào?</w:t>
      </w:r>
    </w:p>
    <w:p w14:paraId="1A92579D" w14:textId="084B2163" w:rsidR="00381CCB" w:rsidRPr="00111FB9" w:rsidRDefault="00381CCB" w:rsidP="00111FB9">
      <w:pPr>
        <w:pStyle w:val="Heading1"/>
        <w:spacing w:before="60" w:after="60" w:line="288" w:lineRule="auto"/>
        <w:ind w:left="0" w:right="79" w:firstLine="567"/>
        <w:rPr>
          <w:color w:val="EE0000"/>
          <w:sz w:val="30"/>
          <w:szCs w:val="30"/>
          <w:lang w:val="en-US"/>
        </w:rPr>
      </w:pPr>
      <w:r w:rsidRPr="00111FB9">
        <w:rPr>
          <w:color w:val="EE0000"/>
          <w:sz w:val="30"/>
          <w:szCs w:val="30"/>
          <w:lang w:val="en-US"/>
        </w:rPr>
        <w:t>Trả lời:</w:t>
      </w:r>
    </w:p>
    <w:p w14:paraId="11E34C8F" w14:textId="1FEF3B2C" w:rsidR="00165A9F" w:rsidRPr="00111FB9" w:rsidRDefault="00165A9F" w:rsidP="00111FB9">
      <w:pPr>
        <w:pStyle w:val="Heading1"/>
        <w:spacing w:before="60" w:after="60" w:line="288" w:lineRule="auto"/>
        <w:ind w:left="0" w:right="79" w:firstLine="567"/>
        <w:rPr>
          <w:b w:val="0"/>
          <w:bCs w:val="0"/>
          <w:color w:val="002060"/>
          <w:sz w:val="30"/>
          <w:szCs w:val="30"/>
        </w:rPr>
      </w:pPr>
      <w:bookmarkStart w:id="3" w:name="khoan_2_3"/>
      <w:r w:rsidRPr="00111FB9">
        <w:rPr>
          <w:b w:val="0"/>
          <w:bCs w:val="0"/>
          <w:color w:val="002060"/>
          <w:sz w:val="30"/>
          <w:szCs w:val="30"/>
          <w:lang w:val="fr-FR"/>
        </w:rPr>
        <w:t>Khoản 2 Điều 3 Luật Hộ tịch quy định những trường hợp phải ghi vào Sổ hộ tịch việc thay đổi hộ tịch của cá nhân theo bản án, quyết định của cơ quan nhà nước có thẩm quyền gồm:</w:t>
      </w:r>
      <w:bookmarkEnd w:id="3"/>
    </w:p>
    <w:p w14:paraId="57FCD5ED" w14:textId="6F9C8808" w:rsidR="00165A9F" w:rsidRPr="00111FB9" w:rsidRDefault="00165A9F" w:rsidP="00111FB9">
      <w:pPr>
        <w:pStyle w:val="Heading1"/>
        <w:spacing w:before="60" w:after="60" w:line="288" w:lineRule="auto"/>
        <w:ind w:left="0" w:right="79" w:firstLine="567"/>
        <w:rPr>
          <w:b w:val="0"/>
          <w:bCs w:val="0"/>
          <w:color w:val="002060"/>
          <w:sz w:val="30"/>
          <w:szCs w:val="30"/>
          <w:lang w:val="en-US"/>
        </w:rPr>
      </w:pPr>
      <w:r w:rsidRPr="00111FB9">
        <w:rPr>
          <w:b w:val="0"/>
          <w:bCs w:val="0"/>
          <w:color w:val="002060"/>
          <w:sz w:val="30"/>
          <w:szCs w:val="30"/>
          <w:lang w:val="en-US"/>
        </w:rPr>
        <w:t>1.</w:t>
      </w:r>
      <w:r w:rsidRPr="00111FB9">
        <w:rPr>
          <w:b w:val="0"/>
          <w:bCs w:val="0"/>
          <w:color w:val="002060"/>
          <w:sz w:val="30"/>
          <w:szCs w:val="30"/>
        </w:rPr>
        <w:t xml:space="preserve"> Thay đổi quốc tịch</w:t>
      </w:r>
      <w:r w:rsidRPr="00111FB9">
        <w:rPr>
          <w:b w:val="0"/>
          <w:bCs w:val="0"/>
          <w:color w:val="002060"/>
          <w:sz w:val="30"/>
          <w:szCs w:val="30"/>
          <w:lang w:val="en-US"/>
        </w:rPr>
        <w:t>.</w:t>
      </w:r>
    </w:p>
    <w:p w14:paraId="19A7C5FC" w14:textId="330C4A83" w:rsidR="00165A9F" w:rsidRPr="00111FB9" w:rsidRDefault="00165A9F" w:rsidP="00111FB9">
      <w:pPr>
        <w:pStyle w:val="Heading1"/>
        <w:spacing w:before="60" w:after="60" w:line="288" w:lineRule="auto"/>
        <w:ind w:left="0" w:right="79" w:firstLine="567"/>
        <w:rPr>
          <w:b w:val="0"/>
          <w:bCs w:val="0"/>
          <w:color w:val="002060"/>
          <w:sz w:val="30"/>
          <w:szCs w:val="30"/>
          <w:lang w:val="en-US"/>
        </w:rPr>
      </w:pPr>
      <w:r w:rsidRPr="00111FB9">
        <w:rPr>
          <w:b w:val="0"/>
          <w:bCs w:val="0"/>
          <w:color w:val="002060"/>
          <w:sz w:val="30"/>
          <w:szCs w:val="30"/>
          <w:lang w:val="en-US"/>
        </w:rPr>
        <w:t>2.</w:t>
      </w:r>
      <w:r w:rsidRPr="00111FB9">
        <w:rPr>
          <w:b w:val="0"/>
          <w:bCs w:val="0"/>
          <w:color w:val="002060"/>
          <w:sz w:val="30"/>
          <w:szCs w:val="30"/>
        </w:rPr>
        <w:t xml:space="preserve"> Xác định cha, mẹ, con</w:t>
      </w:r>
      <w:r w:rsidRPr="00111FB9">
        <w:rPr>
          <w:b w:val="0"/>
          <w:bCs w:val="0"/>
          <w:color w:val="002060"/>
          <w:sz w:val="30"/>
          <w:szCs w:val="30"/>
          <w:lang w:val="en-US"/>
        </w:rPr>
        <w:t>.</w:t>
      </w:r>
    </w:p>
    <w:p w14:paraId="546302B4" w14:textId="236BCE0B" w:rsidR="00165A9F" w:rsidRPr="00111FB9" w:rsidRDefault="00165A9F" w:rsidP="00111FB9">
      <w:pPr>
        <w:pStyle w:val="Heading1"/>
        <w:spacing w:before="60" w:after="60" w:line="288" w:lineRule="auto"/>
        <w:ind w:left="0" w:right="79" w:firstLine="567"/>
        <w:rPr>
          <w:b w:val="0"/>
          <w:bCs w:val="0"/>
          <w:color w:val="002060"/>
          <w:sz w:val="30"/>
          <w:szCs w:val="30"/>
          <w:lang w:val="en-US"/>
        </w:rPr>
      </w:pPr>
      <w:r w:rsidRPr="00111FB9">
        <w:rPr>
          <w:b w:val="0"/>
          <w:bCs w:val="0"/>
          <w:color w:val="002060"/>
          <w:sz w:val="30"/>
          <w:szCs w:val="30"/>
          <w:lang w:val="en-US"/>
        </w:rPr>
        <w:t>3.</w:t>
      </w:r>
      <w:r w:rsidRPr="00111FB9">
        <w:rPr>
          <w:b w:val="0"/>
          <w:bCs w:val="0"/>
          <w:color w:val="002060"/>
          <w:sz w:val="30"/>
          <w:szCs w:val="30"/>
        </w:rPr>
        <w:t xml:space="preserve"> Xác định lại giới tính</w:t>
      </w:r>
      <w:r w:rsidRPr="00111FB9">
        <w:rPr>
          <w:b w:val="0"/>
          <w:bCs w:val="0"/>
          <w:color w:val="002060"/>
          <w:sz w:val="30"/>
          <w:szCs w:val="30"/>
          <w:lang w:val="en-US"/>
        </w:rPr>
        <w:t>.</w:t>
      </w:r>
    </w:p>
    <w:p w14:paraId="756B8908" w14:textId="2BC429EC" w:rsidR="00165A9F" w:rsidRPr="00111FB9" w:rsidRDefault="00165A9F" w:rsidP="00111FB9">
      <w:pPr>
        <w:pStyle w:val="Heading1"/>
        <w:spacing w:before="60" w:after="60" w:line="288" w:lineRule="auto"/>
        <w:ind w:left="0" w:right="79" w:firstLine="567"/>
        <w:rPr>
          <w:b w:val="0"/>
          <w:bCs w:val="0"/>
          <w:color w:val="002060"/>
          <w:sz w:val="30"/>
          <w:szCs w:val="30"/>
          <w:lang w:val="en-US"/>
        </w:rPr>
      </w:pPr>
      <w:r w:rsidRPr="00111FB9">
        <w:rPr>
          <w:b w:val="0"/>
          <w:bCs w:val="0"/>
          <w:color w:val="002060"/>
          <w:sz w:val="30"/>
          <w:szCs w:val="30"/>
          <w:lang w:val="en-US"/>
        </w:rPr>
        <w:t>4.</w:t>
      </w:r>
      <w:r w:rsidRPr="00111FB9">
        <w:rPr>
          <w:b w:val="0"/>
          <w:bCs w:val="0"/>
          <w:color w:val="002060"/>
          <w:sz w:val="30"/>
          <w:szCs w:val="30"/>
        </w:rPr>
        <w:t xml:space="preserve"> Nuôi con nuôi, chấm dứt việc nuôi con nuôi</w:t>
      </w:r>
      <w:r w:rsidRPr="00111FB9">
        <w:rPr>
          <w:b w:val="0"/>
          <w:bCs w:val="0"/>
          <w:color w:val="002060"/>
          <w:sz w:val="30"/>
          <w:szCs w:val="30"/>
          <w:lang w:val="en-US"/>
        </w:rPr>
        <w:t>.</w:t>
      </w:r>
    </w:p>
    <w:p w14:paraId="3974E959" w14:textId="65293DFA" w:rsidR="00165A9F" w:rsidRPr="00111FB9" w:rsidRDefault="00165A9F" w:rsidP="00111FB9">
      <w:pPr>
        <w:pStyle w:val="Heading1"/>
        <w:spacing w:before="60" w:after="60" w:line="288" w:lineRule="auto"/>
        <w:ind w:left="0" w:right="79" w:firstLine="567"/>
        <w:rPr>
          <w:b w:val="0"/>
          <w:bCs w:val="0"/>
          <w:color w:val="002060"/>
          <w:sz w:val="30"/>
          <w:szCs w:val="30"/>
          <w:lang w:val="en-US"/>
        </w:rPr>
      </w:pPr>
      <w:r w:rsidRPr="00111FB9">
        <w:rPr>
          <w:b w:val="0"/>
          <w:bCs w:val="0"/>
          <w:color w:val="002060"/>
          <w:sz w:val="30"/>
          <w:szCs w:val="30"/>
          <w:lang w:val="en-US"/>
        </w:rPr>
        <w:t>5.</w:t>
      </w:r>
      <w:r w:rsidRPr="00111FB9">
        <w:rPr>
          <w:b w:val="0"/>
          <w:bCs w:val="0"/>
          <w:color w:val="002060"/>
          <w:sz w:val="30"/>
          <w:szCs w:val="30"/>
        </w:rPr>
        <w:t xml:space="preserve"> Ly hôn, hủy việc kết hôn trái pháp luật, công nhận việc kết hôn</w:t>
      </w:r>
      <w:r w:rsidRPr="00111FB9">
        <w:rPr>
          <w:b w:val="0"/>
          <w:bCs w:val="0"/>
          <w:color w:val="002060"/>
          <w:sz w:val="30"/>
          <w:szCs w:val="30"/>
          <w:lang w:val="en-US"/>
        </w:rPr>
        <w:t>.</w:t>
      </w:r>
    </w:p>
    <w:p w14:paraId="5528D578" w14:textId="582CC941" w:rsidR="00165A9F" w:rsidRPr="00111FB9" w:rsidRDefault="00165A9F" w:rsidP="00111FB9">
      <w:pPr>
        <w:pStyle w:val="Heading1"/>
        <w:spacing w:before="60" w:after="60" w:line="288" w:lineRule="auto"/>
        <w:ind w:left="0" w:right="79" w:firstLine="567"/>
        <w:rPr>
          <w:b w:val="0"/>
          <w:bCs w:val="0"/>
          <w:color w:val="002060"/>
          <w:sz w:val="30"/>
          <w:szCs w:val="30"/>
          <w:lang w:val="en-US"/>
        </w:rPr>
      </w:pPr>
      <w:r w:rsidRPr="00111FB9">
        <w:rPr>
          <w:b w:val="0"/>
          <w:bCs w:val="0"/>
          <w:color w:val="002060"/>
          <w:sz w:val="30"/>
          <w:szCs w:val="30"/>
          <w:lang w:val="en-US"/>
        </w:rPr>
        <w:t>6.</w:t>
      </w:r>
      <w:r w:rsidRPr="00111FB9">
        <w:rPr>
          <w:b w:val="0"/>
          <w:bCs w:val="0"/>
          <w:color w:val="002060"/>
          <w:sz w:val="30"/>
          <w:szCs w:val="30"/>
        </w:rPr>
        <w:t xml:space="preserve"> Công nhận giám hộ</w:t>
      </w:r>
      <w:r w:rsidRPr="00111FB9">
        <w:rPr>
          <w:b w:val="0"/>
          <w:bCs w:val="0"/>
          <w:color w:val="002060"/>
          <w:sz w:val="30"/>
          <w:szCs w:val="30"/>
          <w:lang w:val="en-US"/>
        </w:rPr>
        <w:t>.</w:t>
      </w:r>
    </w:p>
    <w:p w14:paraId="1A924A24" w14:textId="41560972" w:rsidR="00165A9F" w:rsidRPr="00111FB9" w:rsidRDefault="00165A9F" w:rsidP="00111FB9">
      <w:pPr>
        <w:pStyle w:val="Heading1"/>
        <w:spacing w:before="60" w:after="60" w:line="288" w:lineRule="auto"/>
        <w:ind w:left="0" w:right="79" w:firstLine="567"/>
        <w:rPr>
          <w:b w:val="0"/>
          <w:bCs w:val="0"/>
          <w:color w:val="002060"/>
          <w:sz w:val="30"/>
          <w:szCs w:val="30"/>
        </w:rPr>
      </w:pPr>
      <w:r w:rsidRPr="00111FB9">
        <w:rPr>
          <w:b w:val="0"/>
          <w:bCs w:val="0"/>
          <w:color w:val="002060"/>
          <w:sz w:val="30"/>
          <w:szCs w:val="30"/>
          <w:lang w:val="en-US"/>
        </w:rPr>
        <w:t>7.</w:t>
      </w:r>
      <w:r w:rsidRPr="00111FB9">
        <w:rPr>
          <w:b w:val="0"/>
          <w:bCs w:val="0"/>
          <w:color w:val="002060"/>
          <w:sz w:val="30"/>
          <w:szCs w:val="30"/>
        </w:rPr>
        <w:t xml:space="preserve"> Tuyên bố hoặc hủy tuyên bố một người mất tích, đã chết, bị mất hoặc hạn chế năng lực hành vi dân sự.</w:t>
      </w:r>
    </w:p>
    <w:p w14:paraId="01400F7A" w14:textId="77777777" w:rsidR="00DA028C" w:rsidRPr="00111FB9" w:rsidRDefault="00381CCB" w:rsidP="00111FB9">
      <w:pPr>
        <w:pStyle w:val="Heading1"/>
        <w:spacing w:before="60" w:after="60" w:line="288" w:lineRule="auto"/>
        <w:ind w:left="0" w:right="79" w:firstLine="567"/>
        <w:rPr>
          <w:b w:val="0"/>
          <w:bCs w:val="0"/>
          <w:color w:val="002060"/>
          <w:sz w:val="30"/>
          <w:szCs w:val="30"/>
          <w:lang w:val="en-US"/>
        </w:rPr>
      </w:pPr>
      <w:r w:rsidRPr="00111FB9">
        <w:rPr>
          <w:b w:val="0"/>
          <w:bCs w:val="0"/>
          <w:color w:val="002060"/>
          <w:sz w:val="30"/>
          <w:szCs w:val="30"/>
          <w:lang w:val="en-US"/>
        </w:rPr>
        <w:t xml:space="preserve">Khoản 1 Điều 30 Luật Hộ tịch quy định </w:t>
      </w:r>
      <w:r w:rsidR="00DA028C" w:rsidRPr="00111FB9">
        <w:rPr>
          <w:b w:val="0"/>
          <w:bCs w:val="0"/>
          <w:color w:val="002060"/>
          <w:sz w:val="30"/>
          <w:szCs w:val="30"/>
          <w:lang w:val="en-US"/>
        </w:rPr>
        <w:t>trách nhiệm thông báo khi có sự thay đổi hộ tịch như sau:</w:t>
      </w:r>
    </w:p>
    <w:p w14:paraId="737B18E4" w14:textId="06269D1F" w:rsidR="00381CCB" w:rsidRPr="00111FB9" w:rsidRDefault="00381CCB" w:rsidP="00111FB9">
      <w:pPr>
        <w:pStyle w:val="Heading1"/>
        <w:spacing w:before="60" w:after="60" w:line="288" w:lineRule="auto"/>
        <w:ind w:left="0" w:right="79" w:firstLine="567"/>
        <w:rPr>
          <w:b w:val="0"/>
          <w:bCs w:val="0"/>
          <w:color w:val="002060"/>
          <w:sz w:val="30"/>
          <w:szCs w:val="30"/>
          <w:lang w:val="en-US"/>
        </w:rPr>
      </w:pPr>
      <w:r w:rsidRPr="00111FB9">
        <w:rPr>
          <w:b w:val="0"/>
          <w:bCs w:val="0"/>
          <w:color w:val="002060"/>
          <w:sz w:val="30"/>
          <w:szCs w:val="30"/>
        </w:rPr>
        <w:t xml:space="preserve">Trong thời hạn 05 ngày làm việc kể từ ngày bản án, quyết định có hiệu lực pháp luật liên quan đến thay đổi hộ tịch của cá nhân theo quy định </w:t>
      </w:r>
      <w:r w:rsidRPr="00111FB9">
        <w:rPr>
          <w:b w:val="0"/>
          <w:bCs w:val="0"/>
          <w:color w:val="002060"/>
          <w:sz w:val="30"/>
          <w:szCs w:val="30"/>
        </w:rPr>
        <w:lastRenderedPageBreak/>
        <w:t>tại </w:t>
      </w:r>
      <w:bookmarkStart w:id="4" w:name="tc_12"/>
      <w:r w:rsidRPr="00111FB9">
        <w:rPr>
          <w:b w:val="0"/>
          <w:bCs w:val="0"/>
          <w:color w:val="002060"/>
          <w:sz w:val="30"/>
          <w:szCs w:val="30"/>
        </w:rPr>
        <w:t xml:space="preserve">khoản 2 Điều 3 của Luật </w:t>
      </w:r>
      <w:bookmarkEnd w:id="4"/>
      <w:r w:rsidR="00DA028C" w:rsidRPr="00111FB9">
        <w:rPr>
          <w:b w:val="0"/>
          <w:bCs w:val="0"/>
          <w:color w:val="002060"/>
          <w:sz w:val="30"/>
          <w:szCs w:val="30"/>
          <w:lang w:val="en-US"/>
        </w:rPr>
        <w:t>Hộ tịch</w:t>
      </w:r>
      <w:r w:rsidRPr="00111FB9">
        <w:rPr>
          <w:b w:val="0"/>
          <w:bCs w:val="0"/>
          <w:color w:val="002060"/>
          <w:sz w:val="30"/>
          <w:szCs w:val="30"/>
        </w:rPr>
        <w:t>, Tòa án nhân dân, cơ quan nhà nước có thẩm quyền có trách nhiệm thông báo bằng văn bản kèm theo trích lục bản án, bản sao quyết định đến Ủy ban nhân dân nơi đã đăng ký hộ tịch của cá nhân để ghi vào Sổ hộ tịch; trường hợp nơi đăng ký hộ tịch là Cơ quan đại diện thì thông báo cho Bộ Ngoại giao để chuyển đến Cơ quan đại diện ghi vào Sổ hộ tịch.</w:t>
      </w:r>
    </w:p>
    <w:p w14:paraId="6D24BBED" w14:textId="70F24AA9" w:rsidR="00381CCB" w:rsidRPr="00111FB9" w:rsidRDefault="00165A9F" w:rsidP="00111FB9">
      <w:pPr>
        <w:pStyle w:val="Heading1"/>
        <w:spacing w:before="60" w:after="60" w:line="288" w:lineRule="auto"/>
        <w:ind w:left="0" w:right="79" w:firstLine="567"/>
        <w:rPr>
          <w:color w:val="EE0000"/>
          <w:sz w:val="30"/>
          <w:szCs w:val="30"/>
          <w:lang w:val="en-US"/>
        </w:rPr>
      </w:pPr>
      <w:bookmarkStart w:id="5" w:name="dieu_31"/>
      <w:r w:rsidRPr="00111FB9">
        <w:rPr>
          <w:color w:val="EE0000"/>
          <w:sz w:val="30"/>
          <w:szCs w:val="30"/>
          <w:lang w:val="en-US"/>
        </w:rPr>
        <w:t xml:space="preserve">Hỏi: </w:t>
      </w:r>
      <w:r w:rsidR="00381CCB" w:rsidRPr="00111FB9">
        <w:rPr>
          <w:color w:val="EE0000"/>
          <w:sz w:val="30"/>
          <w:szCs w:val="30"/>
        </w:rPr>
        <w:t>Thủ tục ghi vào Sổ hộ tịch việc thay đổi hộ tịch theo bản án, quyết định của cơ quan nhà nước có thẩm quyền</w:t>
      </w:r>
      <w:bookmarkEnd w:id="5"/>
      <w:r w:rsidRPr="00111FB9">
        <w:rPr>
          <w:color w:val="EE0000"/>
          <w:sz w:val="30"/>
          <w:szCs w:val="30"/>
          <w:lang w:val="en-US"/>
        </w:rPr>
        <w:t xml:space="preserve"> được pháp luật quy định như thế nào?</w:t>
      </w:r>
    </w:p>
    <w:p w14:paraId="03ADC7FE" w14:textId="23D43830" w:rsidR="00165A9F" w:rsidRPr="00111FB9" w:rsidRDefault="00165A9F" w:rsidP="00111FB9">
      <w:pPr>
        <w:pStyle w:val="Heading1"/>
        <w:spacing w:before="60" w:after="60" w:line="288" w:lineRule="auto"/>
        <w:ind w:left="0" w:right="79" w:firstLine="567"/>
        <w:rPr>
          <w:color w:val="EE0000"/>
          <w:sz w:val="30"/>
          <w:szCs w:val="30"/>
          <w:lang w:val="en-US"/>
        </w:rPr>
      </w:pPr>
      <w:r w:rsidRPr="00111FB9">
        <w:rPr>
          <w:color w:val="EE0000"/>
          <w:sz w:val="30"/>
          <w:szCs w:val="30"/>
          <w:lang w:val="en-US"/>
        </w:rPr>
        <w:t>Trả lời:</w:t>
      </w:r>
    </w:p>
    <w:p w14:paraId="5890BA26" w14:textId="4F2248B5" w:rsidR="00165A9F" w:rsidRPr="00111FB9" w:rsidRDefault="00165A9F" w:rsidP="00111FB9">
      <w:pPr>
        <w:pStyle w:val="Heading1"/>
        <w:spacing w:before="60" w:after="60" w:line="288" w:lineRule="auto"/>
        <w:ind w:left="0" w:right="79" w:firstLine="567"/>
        <w:rPr>
          <w:b w:val="0"/>
          <w:bCs w:val="0"/>
          <w:color w:val="002060"/>
          <w:sz w:val="30"/>
          <w:szCs w:val="30"/>
          <w:lang w:val="en-US"/>
        </w:rPr>
      </w:pPr>
      <w:r w:rsidRPr="00111FB9">
        <w:rPr>
          <w:b w:val="0"/>
          <w:bCs w:val="0"/>
          <w:color w:val="002060"/>
          <w:sz w:val="30"/>
          <w:szCs w:val="30"/>
          <w:lang w:val="en-US"/>
        </w:rPr>
        <w:t>Điều 21 Thông tư số 04/2020/TT-BTP ngày 28/5/2020 của Bộ trưởng Bộ Tư pháp quy định chi tiết thi hành một số điều của Luật Hộ tịch và Nghị định số 123/2015/NĐ-CP ngày 15/11/2015 của Chính phủ quy định chi tiết một số điều và biện pháp thi hàn</w:t>
      </w:r>
      <w:r w:rsidR="00991C40" w:rsidRPr="00111FB9">
        <w:rPr>
          <w:b w:val="0"/>
          <w:bCs w:val="0"/>
          <w:color w:val="002060"/>
          <w:sz w:val="30"/>
          <w:szCs w:val="30"/>
          <w:lang w:val="en-US"/>
        </w:rPr>
        <w:t>h</w:t>
      </w:r>
      <w:r w:rsidRPr="00111FB9">
        <w:rPr>
          <w:b w:val="0"/>
          <w:bCs w:val="0"/>
          <w:color w:val="002060"/>
          <w:sz w:val="30"/>
          <w:szCs w:val="30"/>
          <w:lang w:val="en-US"/>
        </w:rPr>
        <w:t xml:space="preserve"> Luật Hộ tịch quy định </w:t>
      </w:r>
      <w:bookmarkStart w:id="6" w:name="dieu_21"/>
      <w:r w:rsidRPr="00111FB9">
        <w:rPr>
          <w:b w:val="0"/>
          <w:bCs w:val="0"/>
          <w:color w:val="002060"/>
          <w:sz w:val="30"/>
          <w:szCs w:val="30"/>
          <w:lang w:val="en-US"/>
        </w:rPr>
        <w:t>việc g</w:t>
      </w:r>
      <w:r w:rsidRPr="00111FB9">
        <w:rPr>
          <w:b w:val="0"/>
          <w:bCs w:val="0"/>
          <w:color w:val="002060"/>
          <w:sz w:val="30"/>
          <w:szCs w:val="30"/>
        </w:rPr>
        <w:t>hi vào Sổ hộ tịch việc thay đổi hộ tịch theo bản án, quyết định của cơ quan nhà nước có thẩm quyề</w:t>
      </w:r>
      <w:bookmarkEnd w:id="6"/>
      <w:r w:rsidRPr="00111FB9">
        <w:rPr>
          <w:b w:val="0"/>
          <w:bCs w:val="0"/>
          <w:color w:val="002060"/>
          <w:sz w:val="30"/>
          <w:szCs w:val="30"/>
          <w:lang w:val="en-US"/>
        </w:rPr>
        <w:t>n như sau:</w:t>
      </w:r>
    </w:p>
    <w:p w14:paraId="434224D6" w14:textId="53C4A800" w:rsidR="00165A9F" w:rsidRPr="00111FB9" w:rsidRDefault="00165A9F" w:rsidP="00111FB9">
      <w:pPr>
        <w:pStyle w:val="Heading1"/>
        <w:spacing w:before="60" w:after="60" w:line="288" w:lineRule="auto"/>
        <w:ind w:left="0" w:right="79" w:firstLine="667"/>
        <w:rPr>
          <w:b w:val="0"/>
          <w:bCs w:val="0"/>
          <w:color w:val="002060"/>
          <w:sz w:val="30"/>
          <w:szCs w:val="30"/>
        </w:rPr>
      </w:pPr>
      <w:r w:rsidRPr="00111FB9">
        <w:rPr>
          <w:b w:val="0"/>
          <w:bCs w:val="0"/>
          <w:color w:val="002060"/>
          <w:sz w:val="30"/>
          <w:szCs w:val="30"/>
        </w:rPr>
        <w:t>1. Cơ quan đăng ký hộ tịch nhận được thông báo kèm theo trích lục bản án, bản sao quyết định liên quan đến việc thay đổi thông tin hộ tịch của cá nhân có trách nhiệm ghi vào sổ việc thay đổi hộ tịch theo quy định tại </w:t>
      </w:r>
      <w:bookmarkStart w:id="7" w:name="dc_27"/>
      <w:r w:rsidRPr="00111FB9">
        <w:rPr>
          <w:b w:val="0"/>
          <w:bCs w:val="0"/>
          <w:color w:val="002060"/>
          <w:sz w:val="30"/>
          <w:szCs w:val="30"/>
        </w:rPr>
        <w:t xml:space="preserve">khoản 1 Điều 30 Luật </w:t>
      </w:r>
      <w:r w:rsidR="00991C40" w:rsidRPr="00111FB9">
        <w:rPr>
          <w:b w:val="0"/>
          <w:bCs w:val="0"/>
          <w:color w:val="002060"/>
          <w:sz w:val="30"/>
          <w:szCs w:val="30"/>
          <w:lang w:val="en-US"/>
        </w:rPr>
        <w:t>H</w:t>
      </w:r>
      <w:r w:rsidRPr="00111FB9">
        <w:rPr>
          <w:b w:val="0"/>
          <w:bCs w:val="0"/>
          <w:color w:val="002060"/>
          <w:sz w:val="30"/>
          <w:szCs w:val="30"/>
        </w:rPr>
        <w:t>ộ tịch</w:t>
      </w:r>
      <w:bookmarkEnd w:id="7"/>
      <w:r w:rsidRPr="00111FB9">
        <w:rPr>
          <w:b w:val="0"/>
          <w:bCs w:val="0"/>
          <w:color w:val="002060"/>
          <w:sz w:val="30"/>
          <w:szCs w:val="30"/>
        </w:rPr>
        <w:t>; trường hợp Sổ hộ tịch đã được chuyển lưu tại cơ quan quản lý hộ tịch cấp trên thì gửi thông báo kèm theo bản chụp trích lục bản án, bản sao quyết định tới cơ quan đang lưu trữ Sổ hộ tịch để ghi tiếp vào Sổ hộ tịch.</w:t>
      </w:r>
    </w:p>
    <w:p w14:paraId="612A19EA" w14:textId="770A251B" w:rsidR="00991C40" w:rsidRPr="00111FB9" w:rsidRDefault="00165A9F" w:rsidP="00111FB9">
      <w:pPr>
        <w:pStyle w:val="Heading1"/>
        <w:spacing w:before="60" w:after="60" w:line="288" w:lineRule="auto"/>
        <w:ind w:left="0" w:right="79" w:firstLine="567"/>
        <w:rPr>
          <w:b w:val="0"/>
          <w:bCs w:val="0"/>
          <w:color w:val="002060"/>
          <w:sz w:val="30"/>
          <w:szCs w:val="30"/>
          <w:lang w:val="en-US"/>
        </w:rPr>
        <w:sectPr w:rsidR="00991C40" w:rsidRPr="00111FB9" w:rsidSect="00CC4E63">
          <w:pgSz w:w="11907" w:h="16840" w:code="9"/>
          <w:pgMar w:top="1134" w:right="1275" w:bottom="1134" w:left="1701" w:header="0" w:footer="1066" w:gutter="0"/>
          <w:cols w:space="720"/>
        </w:sectPr>
      </w:pPr>
      <w:r w:rsidRPr="00111FB9">
        <w:rPr>
          <w:b w:val="0"/>
          <w:bCs w:val="0"/>
          <w:color w:val="002060"/>
          <w:sz w:val="30"/>
          <w:szCs w:val="30"/>
        </w:rPr>
        <w:t>2. Trường hợp cơ quan đăng ký hộ tịch chưa nhận được thông báo kèm theo trích lục bản án, bản sao quyết định, mà người có thông tin hộ tịch thay đổi cung cấp trích lục bản án, bản sao quyết định hợp lệ, đã có hiệu lực pháp luật thì cơ quan đăng ký hộ tịch cũng thực hiện ghi vào Sổ hộ tịch theo quy định tại khoản 1 Điều này, đồng thời ghi chú nội dung thay đổi vào mặt sau của bản chính giấy tờ hộ tịch. Trường hợp cơ quan thực hiện ghi chú không phải là cơ quan đã đăng ký hộ tịch trước đây thì ghi chú nội dung thay đổi vào mặt sau của bản chính giấy tờ hộ tịch, đồng thời gửi bản chụp trích lục bản án, bản sao quyết định đến cơ quan đăng ký hộ tịch trước đây để ghi vào Sổ hộ tịch</w:t>
      </w:r>
      <w:r w:rsidR="00111FB9">
        <w:rPr>
          <w:b w:val="0"/>
          <w:bCs w:val="0"/>
          <w:color w:val="002060"/>
          <w:sz w:val="30"/>
          <w:szCs w:val="30"/>
          <w:lang w:val="en-US"/>
        </w:rPr>
        <w:t>.</w:t>
      </w:r>
    </w:p>
    <w:p w14:paraId="36924245" w14:textId="78CB6AEE" w:rsidR="007F43A6" w:rsidRPr="00D62A5C" w:rsidRDefault="007F43A6" w:rsidP="00111FB9">
      <w:pPr>
        <w:spacing w:after="0" w:line="240" w:lineRule="auto"/>
        <w:jc w:val="both"/>
        <w:rPr>
          <w:rFonts w:ascii="Times New Roman" w:eastAsia="Times New Roman" w:hAnsi="Times New Roman" w:cs="Times New Roman"/>
          <w:b/>
          <w:bCs/>
          <w:color w:val="000000" w:themeColor="text1"/>
          <w:sz w:val="28"/>
          <w:szCs w:val="28"/>
        </w:rPr>
      </w:pPr>
    </w:p>
    <w:sectPr w:rsidR="007F43A6" w:rsidRPr="00D62A5C" w:rsidSect="00A969F6">
      <w:footerReference w:type="default" r:id="rId10"/>
      <w:pgSz w:w="11907" w:h="16840" w:code="9"/>
      <w:pgMar w:top="1134" w:right="1134" w:bottom="1134"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501783" w14:textId="77777777" w:rsidR="005B0F20" w:rsidRDefault="005B0F20">
      <w:pPr>
        <w:spacing w:after="0" w:line="240" w:lineRule="auto"/>
      </w:pPr>
      <w:r>
        <w:separator/>
      </w:r>
    </w:p>
  </w:endnote>
  <w:endnote w:type="continuationSeparator" w:id="0">
    <w:p w14:paraId="12CF0BB1" w14:textId="77777777" w:rsidR="005B0F20" w:rsidRDefault="005B0F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6DA682" w14:textId="7B341DCA" w:rsidR="00D87FF7" w:rsidRPr="00111FB9" w:rsidRDefault="00D87FF7" w:rsidP="00111FB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060C51" w14:textId="77777777" w:rsidR="005B0F20" w:rsidRDefault="005B0F20">
      <w:pPr>
        <w:spacing w:after="0" w:line="240" w:lineRule="auto"/>
      </w:pPr>
      <w:r>
        <w:separator/>
      </w:r>
    </w:p>
  </w:footnote>
  <w:footnote w:type="continuationSeparator" w:id="0">
    <w:p w14:paraId="1D14EEB6" w14:textId="77777777" w:rsidR="005B0F20" w:rsidRDefault="005B0F2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A115F1"/>
    <w:multiLevelType w:val="hybridMultilevel"/>
    <w:tmpl w:val="A2644844"/>
    <w:lvl w:ilvl="0" w:tplc="FFFFFFFF">
      <w:start w:val="1"/>
      <w:numFmt w:val="decimal"/>
      <w:lvlText w:val="%1."/>
      <w:lvlJc w:val="left"/>
      <w:pPr>
        <w:ind w:left="808" w:hanging="281"/>
        <w:jc w:val="left"/>
      </w:pPr>
      <w:rPr>
        <w:rFonts w:ascii="Times New Roman" w:eastAsia="Times New Roman" w:hAnsi="Times New Roman" w:cs="Times New Roman" w:hint="default"/>
        <w:b/>
        <w:bCs/>
        <w:i w:val="0"/>
        <w:iCs w:val="0"/>
        <w:spacing w:val="0"/>
        <w:w w:val="100"/>
        <w:sz w:val="28"/>
        <w:szCs w:val="28"/>
        <w:lang w:val="vi" w:eastAsia="en-US" w:bidi="ar-SA"/>
      </w:rPr>
    </w:lvl>
    <w:lvl w:ilvl="1" w:tplc="FFFFFFFF">
      <w:numFmt w:val="bullet"/>
      <w:lvlText w:val="-"/>
      <w:lvlJc w:val="left"/>
      <w:pPr>
        <w:ind w:left="917" w:hanging="207"/>
      </w:pPr>
      <w:rPr>
        <w:rFonts w:ascii="Times New Roman" w:eastAsia="Times New Roman" w:hAnsi="Times New Roman" w:cs="Times New Roman" w:hint="default"/>
        <w:b w:val="0"/>
        <w:bCs w:val="0"/>
        <w:i w:val="0"/>
        <w:iCs w:val="0"/>
        <w:spacing w:val="0"/>
        <w:w w:val="100"/>
        <w:sz w:val="28"/>
        <w:szCs w:val="28"/>
        <w:lang w:val="vi" w:eastAsia="en-US" w:bidi="ar-SA"/>
      </w:rPr>
    </w:lvl>
    <w:lvl w:ilvl="2" w:tplc="FFFFFFFF">
      <w:numFmt w:val="bullet"/>
      <w:lvlText w:val="•"/>
      <w:lvlJc w:val="left"/>
      <w:pPr>
        <w:ind w:left="980" w:hanging="207"/>
      </w:pPr>
      <w:rPr>
        <w:rFonts w:hint="default"/>
        <w:lang w:val="vi" w:eastAsia="en-US" w:bidi="ar-SA"/>
      </w:rPr>
    </w:lvl>
    <w:lvl w:ilvl="3" w:tplc="FFFFFFFF">
      <w:numFmt w:val="bullet"/>
      <w:lvlText w:val="•"/>
      <w:lvlJc w:val="left"/>
      <w:pPr>
        <w:ind w:left="2055" w:hanging="207"/>
      </w:pPr>
      <w:rPr>
        <w:rFonts w:hint="default"/>
        <w:lang w:val="vi" w:eastAsia="en-US" w:bidi="ar-SA"/>
      </w:rPr>
    </w:lvl>
    <w:lvl w:ilvl="4" w:tplc="FFFFFFFF">
      <w:numFmt w:val="bullet"/>
      <w:lvlText w:val="•"/>
      <w:lvlJc w:val="left"/>
      <w:pPr>
        <w:ind w:left="3130" w:hanging="207"/>
      </w:pPr>
      <w:rPr>
        <w:rFonts w:hint="default"/>
        <w:lang w:val="vi" w:eastAsia="en-US" w:bidi="ar-SA"/>
      </w:rPr>
    </w:lvl>
    <w:lvl w:ilvl="5" w:tplc="FFFFFFFF">
      <w:numFmt w:val="bullet"/>
      <w:lvlText w:val="•"/>
      <w:lvlJc w:val="left"/>
      <w:pPr>
        <w:ind w:left="4205" w:hanging="207"/>
      </w:pPr>
      <w:rPr>
        <w:rFonts w:hint="default"/>
        <w:lang w:val="vi" w:eastAsia="en-US" w:bidi="ar-SA"/>
      </w:rPr>
    </w:lvl>
    <w:lvl w:ilvl="6" w:tplc="FFFFFFFF">
      <w:numFmt w:val="bullet"/>
      <w:lvlText w:val="•"/>
      <w:lvlJc w:val="left"/>
      <w:pPr>
        <w:ind w:left="5280" w:hanging="207"/>
      </w:pPr>
      <w:rPr>
        <w:rFonts w:hint="default"/>
        <w:lang w:val="vi" w:eastAsia="en-US" w:bidi="ar-SA"/>
      </w:rPr>
    </w:lvl>
    <w:lvl w:ilvl="7" w:tplc="FFFFFFFF">
      <w:numFmt w:val="bullet"/>
      <w:lvlText w:val="•"/>
      <w:lvlJc w:val="left"/>
      <w:pPr>
        <w:ind w:left="6355" w:hanging="207"/>
      </w:pPr>
      <w:rPr>
        <w:rFonts w:hint="default"/>
        <w:lang w:val="vi" w:eastAsia="en-US" w:bidi="ar-SA"/>
      </w:rPr>
    </w:lvl>
    <w:lvl w:ilvl="8" w:tplc="FFFFFFFF">
      <w:numFmt w:val="bullet"/>
      <w:lvlText w:val="•"/>
      <w:lvlJc w:val="left"/>
      <w:pPr>
        <w:ind w:left="7430" w:hanging="207"/>
      </w:pPr>
      <w:rPr>
        <w:rFonts w:hint="default"/>
        <w:lang w:val="vi" w:eastAsia="en-US" w:bidi="ar-SA"/>
      </w:rPr>
    </w:lvl>
  </w:abstractNum>
  <w:abstractNum w:abstractNumId="1" w15:restartNumberingAfterBreak="0">
    <w:nsid w:val="272D15AC"/>
    <w:multiLevelType w:val="hybridMultilevel"/>
    <w:tmpl w:val="A2644844"/>
    <w:lvl w:ilvl="0" w:tplc="FFFFFFFF">
      <w:start w:val="1"/>
      <w:numFmt w:val="decimal"/>
      <w:lvlText w:val="%1."/>
      <w:lvlJc w:val="left"/>
      <w:pPr>
        <w:ind w:left="808" w:hanging="281"/>
        <w:jc w:val="left"/>
      </w:pPr>
      <w:rPr>
        <w:rFonts w:ascii="Times New Roman" w:eastAsia="Times New Roman" w:hAnsi="Times New Roman" w:cs="Times New Roman" w:hint="default"/>
        <w:b/>
        <w:bCs/>
        <w:i w:val="0"/>
        <w:iCs w:val="0"/>
        <w:spacing w:val="0"/>
        <w:w w:val="100"/>
        <w:sz w:val="28"/>
        <w:szCs w:val="28"/>
        <w:lang w:val="vi" w:eastAsia="en-US" w:bidi="ar-SA"/>
      </w:rPr>
    </w:lvl>
    <w:lvl w:ilvl="1" w:tplc="FFFFFFFF">
      <w:numFmt w:val="bullet"/>
      <w:lvlText w:val="-"/>
      <w:lvlJc w:val="left"/>
      <w:pPr>
        <w:ind w:left="917" w:hanging="207"/>
      </w:pPr>
      <w:rPr>
        <w:rFonts w:ascii="Times New Roman" w:eastAsia="Times New Roman" w:hAnsi="Times New Roman" w:cs="Times New Roman" w:hint="default"/>
        <w:b w:val="0"/>
        <w:bCs w:val="0"/>
        <w:i w:val="0"/>
        <w:iCs w:val="0"/>
        <w:spacing w:val="0"/>
        <w:w w:val="100"/>
        <w:sz w:val="28"/>
        <w:szCs w:val="28"/>
        <w:lang w:val="vi" w:eastAsia="en-US" w:bidi="ar-SA"/>
      </w:rPr>
    </w:lvl>
    <w:lvl w:ilvl="2" w:tplc="FFFFFFFF">
      <w:numFmt w:val="bullet"/>
      <w:lvlText w:val="•"/>
      <w:lvlJc w:val="left"/>
      <w:pPr>
        <w:ind w:left="980" w:hanging="207"/>
      </w:pPr>
      <w:rPr>
        <w:rFonts w:hint="default"/>
        <w:lang w:val="vi" w:eastAsia="en-US" w:bidi="ar-SA"/>
      </w:rPr>
    </w:lvl>
    <w:lvl w:ilvl="3" w:tplc="FFFFFFFF">
      <w:numFmt w:val="bullet"/>
      <w:lvlText w:val="•"/>
      <w:lvlJc w:val="left"/>
      <w:pPr>
        <w:ind w:left="2055" w:hanging="207"/>
      </w:pPr>
      <w:rPr>
        <w:rFonts w:hint="default"/>
        <w:lang w:val="vi" w:eastAsia="en-US" w:bidi="ar-SA"/>
      </w:rPr>
    </w:lvl>
    <w:lvl w:ilvl="4" w:tplc="FFFFFFFF">
      <w:numFmt w:val="bullet"/>
      <w:lvlText w:val="•"/>
      <w:lvlJc w:val="left"/>
      <w:pPr>
        <w:ind w:left="3130" w:hanging="207"/>
      </w:pPr>
      <w:rPr>
        <w:rFonts w:hint="default"/>
        <w:lang w:val="vi" w:eastAsia="en-US" w:bidi="ar-SA"/>
      </w:rPr>
    </w:lvl>
    <w:lvl w:ilvl="5" w:tplc="FFFFFFFF">
      <w:numFmt w:val="bullet"/>
      <w:lvlText w:val="•"/>
      <w:lvlJc w:val="left"/>
      <w:pPr>
        <w:ind w:left="4205" w:hanging="207"/>
      </w:pPr>
      <w:rPr>
        <w:rFonts w:hint="default"/>
        <w:lang w:val="vi" w:eastAsia="en-US" w:bidi="ar-SA"/>
      </w:rPr>
    </w:lvl>
    <w:lvl w:ilvl="6" w:tplc="FFFFFFFF">
      <w:numFmt w:val="bullet"/>
      <w:lvlText w:val="•"/>
      <w:lvlJc w:val="left"/>
      <w:pPr>
        <w:ind w:left="5280" w:hanging="207"/>
      </w:pPr>
      <w:rPr>
        <w:rFonts w:hint="default"/>
        <w:lang w:val="vi" w:eastAsia="en-US" w:bidi="ar-SA"/>
      </w:rPr>
    </w:lvl>
    <w:lvl w:ilvl="7" w:tplc="FFFFFFFF">
      <w:numFmt w:val="bullet"/>
      <w:lvlText w:val="•"/>
      <w:lvlJc w:val="left"/>
      <w:pPr>
        <w:ind w:left="6355" w:hanging="207"/>
      </w:pPr>
      <w:rPr>
        <w:rFonts w:hint="default"/>
        <w:lang w:val="vi" w:eastAsia="en-US" w:bidi="ar-SA"/>
      </w:rPr>
    </w:lvl>
    <w:lvl w:ilvl="8" w:tplc="FFFFFFFF">
      <w:numFmt w:val="bullet"/>
      <w:lvlText w:val="•"/>
      <w:lvlJc w:val="left"/>
      <w:pPr>
        <w:ind w:left="7430" w:hanging="207"/>
      </w:pPr>
      <w:rPr>
        <w:rFonts w:hint="default"/>
        <w:lang w:val="vi" w:eastAsia="en-US" w:bidi="ar-SA"/>
      </w:rPr>
    </w:lvl>
  </w:abstractNum>
  <w:abstractNum w:abstractNumId="2" w15:restartNumberingAfterBreak="0">
    <w:nsid w:val="54F75D93"/>
    <w:multiLevelType w:val="hybridMultilevel"/>
    <w:tmpl w:val="C08AEB1E"/>
    <w:lvl w:ilvl="0" w:tplc="D450A198">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 w15:restartNumberingAfterBreak="0">
    <w:nsid w:val="57081CFD"/>
    <w:multiLevelType w:val="hybridMultilevel"/>
    <w:tmpl w:val="A2644844"/>
    <w:lvl w:ilvl="0" w:tplc="A9EA0A74">
      <w:start w:val="1"/>
      <w:numFmt w:val="decimal"/>
      <w:lvlText w:val="%1."/>
      <w:lvlJc w:val="left"/>
      <w:pPr>
        <w:ind w:left="808" w:hanging="281"/>
        <w:jc w:val="left"/>
      </w:pPr>
      <w:rPr>
        <w:rFonts w:ascii="Times New Roman" w:eastAsia="Times New Roman" w:hAnsi="Times New Roman" w:cs="Times New Roman" w:hint="default"/>
        <w:b/>
        <w:bCs/>
        <w:i w:val="0"/>
        <w:iCs w:val="0"/>
        <w:spacing w:val="0"/>
        <w:w w:val="100"/>
        <w:sz w:val="28"/>
        <w:szCs w:val="28"/>
        <w:lang w:val="vi" w:eastAsia="en-US" w:bidi="ar-SA"/>
      </w:rPr>
    </w:lvl>
    <w:lvl w:ilvl="1" w:tplc="89C6F9D2">
      <w:numFmt w:val="bullet"/>
      <w:lvlText w:val="-"/>
      <w:lvlJc w:val="left"/>
      <w:pPr>
        <w:ind w:left="917" w:hanging="207"/>
      </w:pPr>
      <w:rPr>
        <w:rFonts w:ascii="Times New Roman" w:eastAsia="Times New Roman" w:hAnsi="Times New Roman" w:cs="Times New Roman" w:hint="default"/>
        <w:b w:val="0"/>
        <w:bCs w:val="0"/>
        <w:i w:val="0"/>
        <w:iCs w:val="0"/>
        <w:spacing w:val="0"/>
        <w:w w:val="100"/>
        <w:sz w:val="28"/>
        <w:szCs w:val="28"/>
        <w:lang w:val="vi" w:eastAsia="en-US" w:bidi="ar-SA"/>
      </w:rPr>
    </w:lvl>
    <w:lvl w:ilvl="2" w:tplc="9F8439BE">
      <w:numFmt w:val="bullet"/>
      <w:lvlText w:val="•"/>
      <w:lvlJc w:val="left"/>
      <w:pPr>
        <w:ind w:left="980" w:hanging="207"/>
      </w:pPr>
      <w:rPr>
        <w:rFonts w:hint="default"/>
        <w:lang w:val="vi" w:eastAsia="en-US" w:bidi="ar-SA"/>
      </w:rPr>
    </w:lvl>
    <w:lvl w:ilvl="3" w:tplc="8D22E878">
      <w:numFmt w:val="bullet"/>
      <w:lvlText w:val="•"/>
      <w:lvlJc w:val="left"/>
      <w:pPr>
        <w:ind w:left="2055" w:hanging="207"/>
      </w:pPr>
      <w:rPr>
        <w:rFonts w:hint="default"/>
        <w:lang w:val="vi" w:eastAsia="en-US" w:bidi="ar-SA"/>
      </w:rPr>
    </w:lvl>
    <w:lvl w:ilvl="4" w:tplc="CAB4D50C">
      <w:numFmt w:val="bullet"/>
      <w:lvlText w:val="•"/>
      <w:lvlJc w:val="left"/>
      <w:pPr>
        <w:ind w:left="3130" w:hanging="207"/>
      </w:pPr>
      <w:rPr>
        <w:rFonts w:hint="default"/>
        <w:lang w:val="vi" w:eastAsia="en-US" w:bidi="ar-SA"/>
      </w:rPr>
    </w:lvl>
    <w:lvl w:ilvl="5" w:tplc="CCCEA8BA">
      <w:numFmt w:val="bullet"/>
      <w:lvlText w:val="•"/>
      <w:lvlJc w:val="left"/>
      <w:pPr>
        <w:ind w:left="4205" w:hanging="207"/>
      </w:pPr>
      <w:rPr>
        <w:rFonts w:hint="default"/>
        <w:lang w:val="vi" w:eastAsia="en-US" w:bidi="ar-SA"/>
      </w:rPr>
    </w:lvl>
    <w:lvl w:ilvl="6" w:tplc="7B70D94E">
      <w:numFmt w:val="bullet"/>
      <w:lvlText w:val="•"/>
      <w:lvlJc w:val="left"/>
      <w:pPr>
        <w:ind w:left="5280" w:hanging="207"/>
      </w:pPr>
      <w:rPr>
        <w:rFonts w:hint="default"/>
        <w:lang w:val="vi" w:eastAsia="en-US" w:bidi="ar-SA"/>
      </w:rPr>
    </w:lvl>
    <w:lvl w:ilvl="7" w:tplc="37308B96">
      <w:numFmt w:val="bullet"/>
      <w:lvlText w:val="•"/>
      <w:lvlJc w:val="left"/>
      <w:pPr>
        <w:ind w:left="6355" w:hanging="207"/>
      </w:pPr>
      <w:rPr>
        <w:rFonts w:hint="default"/>
        <w:lang w:val="vi" w:eastAsia="en-US" w:bidi="ar-SA"/>
      </w:rPr>
    </w:lvl>
    <w:lvl w:ilvl="8" w:tplc="80142286">
      <w:numFmt w:val="bullet"/>
      <w:lvlText w:val="•"/>
      <w:lvlJc w:val="left"/>
      <w:pPr>
        <w:ind w:left="7430" w:hanging="207"/>
      </w:pPr>
      <w:rPr>
        <w:rFonts w:hint="default"/>
        <w:lang w:val="vi" w:eastAsia="en-US" w:bidi="ar-SA"/>
      </w:rPr>
    </w:lvl>
  </w:abstractNum>
  <w:abstractNum w:abstractNumId="4" w15:restartNumberingAfterBreak="0">
    <w:nsid w:val="6B1E1DF0"/>
    <w:multiLevelType w:val="hybridMultilevel"/>
    <w:tmpl w:val="A2644844"/>
    <w:lvl w:ilvl="0" w:tplc="FFFFFFFF">
      <w:start w:val="1"/>
      <w:numFmt w:val="decimal"/>
      <w:lvlText w:val="%1."/>
      <w:lvlJc w:val="left"/>
      <w:pPr>
        <w:ind w:left="808" w:hanging="281"/>
        <w:jc w:val="left"/>
      </w:pPr>
      <w:rPr>
        <w:rFonts w:ascii="Times New Roman" w:eastAsia="Times New Roman" w:hAnsi="Times New Roman" w:cs="Times New Roman" w:hint="default"/>
        <w:b/>
        <w:bCs/>
        <w:i w:val="0"/>
        <w:iCs w:val="0"/>
        <w:spacing w:val="0"/>
        <w:w w:val="100"/>
        <w:sz w:val="28"/>
        <w:szCs w:val="28"/>
        <w:lang w:val="vi" w:eastAsia="en-US" w:bidi="ar-SA"/>
      </w:rPr>
    </w:lvl>
    <w:lvl w:ilvl="1" w:tplc="FFFFFFFF">
      <w:numFmt w:val="bullet"/>
      <w:lvlText w:val="-"/>
      <w:lvlJc w:val="left"/>
      <w:pPr>
        <w:ind w:left="917" w:hanging="207"/>
      </w:pPr>
      <w:rPr>
        <w:rFonts w:ascii="Times New Roman" w:eastAsia="Times New Roman" w:hAnsi="Times New Roman" w:cs="Times New Roman" w:hint="default"/>
        <w:b w:val="0"/>
        <w:bCs w:val="0"/>
        <w:i w:val="0"/>
        <w:iCs w:val="0"/>
        <w:spacing w:val="0"/>
        <w:w w:val="100"/>
        <w:sz w:val="28"/>
        <w:szCs w:val="28"/>
        <w:lang w:val="vi" w:eastAsia="en-US" w:bidi="ar-SA"/>
      </w:rPr>
    </w:lvl>
    <w:lvl w:ilvl="2" w:tplc="FFFFFFFF">
      <w:numFmt w:val="bullet"/>
      <w:lvlText w:val="•"/>
      <w:lvlJc w:val="left"/>
      <w:pPr>
        <w:ind w:left="980" w:hanging="207"/>
      </w:pPr>
      <w:rPr>
        <w:rFonts w:hint="default"/>
        <w:lang w:val="vi" w:eastAsia="en-US" w:bidi="ar-SA"/>
      </w:rPr>
    </w:lvl>
    <w:lvl w:ilvl="3" w:tplc="FFFFFFFF">
      <w:numFmt w:val="bullet"/>
      <w:lvlText w:val="•"/>
      <w:lvlJc w:val="left"/>
      <w:pPr>
        <w:ind w:left="2055" w:hanging="207"/>
      </w:pPr>
      <w:rPr>
        <w:rFonts w:hint="default"/>
        <w:lang w:val="vi" w:eastAsia="en-US" w:bidi="ar-SA"/>
      </w:rPr>
    </w:lvl>
    <w:lvl w:ilvl="4" w:tplc="FFFFFFFF">
      <w:numFmt w:val="bullet"/>
      <w:lvlText w:val="•"/>
      <w:lvlJc w:val="left"/>
      <w:pPr>
        <w:ind w:left="3130" w:hanging="207"/>
      </w:pPr>
      <w:rPr>
        <w:rFonts w:hint="default"/>
        <w:lang w:val="vi" w:eastAsia="en-US" w:bidi="ar-SA"/>
      </w:rPr>
    </w:lvl>
    <w:lvl w:ilvl="5" w:tplc="FFFFFFFF">
      <w:numFmt w:val="bullet"/>
      <w:lvlText w:val="•"/>
      <w:lvlJc w:val="left"/>
      <w:pPr>
        <w:ind w:left="4205" w:hanging="207"/>
      </w:pPr>
      <w:rPr>
        <w:rFonts w:hint="default"/>
        <w:lang w:val="vi" w:eastAsia="en-US" w:bidi="ar-SA"/>
      </w:rPr>
    </w:lvl>
    <w:lvl w:ilvl="6" w:tplc="FFFFFFFF">
      <w:numFmt w:val="bullet"/>
      <w:lvlText w:val="•"/>
      <w:lvlJc w:val="left"/>
      <w:pPr>
        <w:ind w:left="5280" w:hanging="207"/>
      </w:pPr>
      <w:rPr>
        <w:rFonts w:hint="default"/>
        <w:lang w:val="vi" w:eastAsia="en-US" w:bidi="ar-SA"/>
      </w:rPr>
    </w:lvl>
    <w:lvl w:ilvl="7" w:tplc="FFFFFFFF">
      <w:numFmt w:val="bullet"/>
      <w:lvlText w:val="•"/>
      <w:lvlJc w:val="left"/>
      <w:pPr>
        <w:ind w:left="6355" w:hanging="207"/>
      </w:pPr>
      <w:rPr>
        <w:rFonts w:hint="default"/>
        <w:lang w:val="vi" w:eastAsia="en-US" w:bidi="ar-SA"/>
      </w:rPr>
    </w:lvl>
    <w:lvl w:ilvl="8" w:tplc="FFFFFFFF">
      <w:numFmt w:val="bullet"/>
      <w:lvlText w:val="•"/>
      <w:lvlJc w:val="left"/>
      <w:pPr>
        <w:ind w:left="7430" w:hanging="207"/>
      </w:pPr>
      <w:rPr>
        <w:rFonts w:hint="default"/>
        <w:lang w:val="vi" w:eastAsia="en-US" w:bidi="ar-SA"/>
      </w:rPr>
    </w:lvl>
  </w:abstractNum>
  <w:num w:numId="1" w16cid:durableId="15620351">
    <w:abstractNumId w:val="2"/>
  </w:num>
  <w:num w:numId="2" w16cid:durableId="1104419158">
    <w:abstractNumId w:val="3"/>
  </w:num>
  <w:num w:numId="3" w16cid:durableId="1157771577">
    <w:abstractNumId w:val="4"/>
  </w:num>
  <w:num w:numId="4" w16cid:durableId="427895407">
    <w:abstractNumId w:val="1"/>
  </w:num>
  <w:num w:numId="5" w16cid:durableId="17746691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50DE"/>
    <w:rsid w:val="00025431"/>
    <w:rsid w:val="000841CC"/>
    <w:rsid w:val="000A26EB"/>
    <w:rsid w:val="000F2747"/>
    <w:rsid w:val="00111FB9"/>
    <w:rsid w:val="001558EC"/>
    <w:rsid w:val="00165A9F"/>
    <w:rsid w:val="001D6D00"/>
    <w:rsid w:val="001E62FC"/>
    <w:rsid w:val="00274193"/>
    <w:rsid w:val="002960C6"/>
    <w:rsid w:val="002967A2"/>
    <w:rsid w:val="00307EDE"/>
    <w:rsid w:val="00334CCF"/>
    <w:rsid w:val="00340880"/>
    <w:rsid w:val="00370A86"/>
    <w:rsid w:val="00372AD8"/>
    <w:rsid w:val="00381CCB"/>
    <w:rsid w:val="00382D9B"/>
    <w:rsid w:val="003E183C"/>
    <w:rsid w:val="005679CA"/>
    <w:rsid w:val="00575E4C"/>
    <w:rsid w:val="00582DAD"/>
    <w:rsid w:val="005912D5"/>
    <w:rsid w:val="005B0F20"/>
    <w:rsid w:val="005E04A8"/>
    <w:rsid w:val="006210E2"/>
    <w:rsid w:val="00654875"/>
    <w:rsid w:val="00665675"/>
    <w:rsid w:val="006836F1"/>
    <w:rsid w:val="00705A29"/>
    <w:rsid w:val="007A48E3"/>
    <w:rsid w:val="007F288B"/>
    <w:rsid w:val="007F43A6"/>
    <w:rsid w:val="00865152"/>
    <w:rsid w:val="009539FE"/>
    <w:rsid w:val="00985D02"/>
    <w:rsid w:val="00991C40"/>
    <w:rsid w:val="009A5E09"/>
    <w:rsid w:val="009C363D"/>
    <w:rsid w:val="009E29A2"/>
    <w:rsid w:val="00A44EF0"/>
    <w:rsid w:val="00A7694B"/>
    <w:rsid w:val="00A969F6"/>
    <w:rsid w:val="00AA2C3F"/>
    <w:rsid w:val="00AE3254"/>
    <w:rsid w:val="00B15E85"/>
    <w:rsid w:val="00B22973"/>
    <w:rsid w:val="00B34EC2"/>
    <w:rsid w:val="00BF3ED6"/>
    <w:rsid w:val="00C06265"/>
    <w:rsid w:val="00C72895"/>
    <w:rsid w:val="00CC3209"/>
    <w:rsid w:val="00CC4E63"/>
    <w:rsid w:val="00CF022C"/>
    <w:rsid w:val="00D45184"/>
    <w:rsid w:val="00D62A5C"/>
    <w:rsid w:val="00D87FF7"/>
    <w:rsid w:val="00DA028C"/>
    <w:rsid w:val="00E53738"/>
    <w:rsid w:val="00E650DE"/>
    <w:rsid w:val="00F03C9D"/>
    <w:rsid w:val="00F25130"/>
    <w:rsid w:val="00F622F3"/>
    <w:rsid w:val="00FA75C6"/>
    <w:rsid w:val="00FE1C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3792FC"/>
  <w15:chartTrackingRefBased/>
  <w15:docId w15:val="{2E86C803-CB7C-4340-BD89-69B34F30D7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4"/>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34EC2"/>
    <w:pPr>
      <w:spacing w:after="200" w:line="276" w:lineRule="auto"/>
    </w:pPr>
    <w:rPr>
      <w:rFonts w:asciiTheme="minorHAnsi" w:eastAsiaTheme="minorEastAsia" w:hAnsiTheme="minorHAnsi"/>
      <w:kern w:val="0"/>
      <w:sz w:val="22"/>
      <w14:ligatures w14:val="none"/>
    </w:rPr>
  </w:style>
  <w:style w:type="paragraph" w:styleId="Heading1">
    <w:name w:val="heading 1"/>
    <w:basedOn w:val="Normal"/>
    <w:link w:val="Heading1Char"/>
    <w:uiPriority w:val="9"/>
    <w:qFormat/>
    <w:rsid w:val="00D62A5C"/>
    <w:pPr>
      <w:widowControl w:val="0"/>
      <w:autoSpaceDE w:val="0"/>
      <w:autoSpaceDN w:val="0"/>
      <w:spacing w:before="164" w:after="0" w:line="240" w:lineRule="auto"/>
      <w:ind w:left="100" w:firstLine="719"/>
      <w:jc w:val="both"/>
      <w:outlineLvl w:val="0"/>
    </w:pPr>
    <w:rPr>
      <w:rFonts w:ascii="Times New Roman" w:eastAsia="Times New Roman" w:hAnsi="Times New Roman" w:cs="Times New Roman"/>
      <w:b/>
      <w:bCs/>
      <w:sz w:val="28"/>
      <w:szCs w:val="28"/>
      <w:lang w:val="vi"/>
    </w:rPr>
  </w:style>
  <w:style w:type="paragraph" w:styleId="Heading2">
    <w:name w:val="heading 2"/>
    <w:basedOn w:val="Normal"/>
    <w:next w:val="Normal"/>
    <w:link w:val="Heading2Char"/>
    <w:uiPriority w:val="9"/>
    <w:semiHidden/>
    <w:unhideWhenUsed/>
    <w:qFormat/>
    <w:rsid w:val="000F2747"/>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B34EC2"/>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B34EC2"/>
    <w:rPr>
      <w:b/>
      <w:bCs/>
    </w:rPr>
  </w:style>
  <w:style w:type="character" w:styleId="Hyperlink">
    <w:name w:val="Hyperlink"/>
    <w:basedOn w:val="DefaultParagraphFont"/>
    <w:uiPriority w:val="99"/>
    <w:unhideWhenUsed/>
    <w:rsid w:val="00B34EC2"/>
    <w:rPr>
      <w:color w:val="0000FF"/>
      <w:u w:val="single"/>
    </w:rPr>
  </w:style>
  <w:style w:type="character" w:styleId="Emphasis">
    <w:name w:val="Emphasis"/>
    <w:basedOn w:val="DefaultParagraphFont"/>
    <w:uiPriority w:val="20"/>
    <w:qFormat/>
    <w:rsid w:val="00B34EC2"/>
    <w:rPr>
      <w:i/>
      <w:iCs/>
    </w:rPr>
  </w:style>
  <w:style w:type="paragraph" w:styleId="ListParagraph">
    <w:name w:val="List Paragraph"/>
    <w:basedOn w:val="Normal"/>
    <w:uiPriority w:val="1"/>
    <w:qFormat/>
    <w:rsid w:val="00AE3254"/>
    <w:pPr>
      <w:ind w:left="720"/>
      <w:contextualSpacing/>
    </w:pPr>
  </w:style>
  <w:style w:type="character" w:customStyle="1" w:styleId="Heading1Char">
    <w:name w:val="Heading 1 Char"/>
    <w:basedOn w:val="DefaultParagraphFont"/>
    <w:link w:val="Heading1"/>
    <w:uiPriority w:val="9"/>
    <w:rsid w:val="00D62A5C"/>
    <w:rPr>
      <w:rFonts w:eastAsia="Times New Roman" w:cs="Times New Roman"/>
      <w:b/>
      <w:bCs/>
      <w:kern w:val="0"/>
      <w:sz w:val="28"/>
      <w:szCs w:val="28"/>
      <w:lang w:val="vi"/>
      <w14:ligatures w14:val="none"/>
    </w:rPr>
  </w:style>
  <w:style w:type="paragraph" w:styleId="BodyText">
    <w:name w:val="Body Text"/>
    <w:basedOn w:val="Normal"/>
    <w:link w:val="BodyTextChar"/>
    <w:uiPriority w:val="1"/>
    <w:qFormat/>
    <w:rsid w:val="00D62A5C"/>
    <w:pPr>
      <w:widowControl w:val="0"/>
      <w:autoSpaceDE w:val="0"/>
      <w:autoSpaceDN w:val="0"/>
      <w:spacing w:before="120" w:after="0" w:line="240" w:lineRule="auto"/>
      <w:ind w:left="100" w:firstLine="719"/>
      <w:jc w:val="both"/>
    </w:pPr>
    <w:rPr>
      <w:rFonts w:ascii="Times New Roman" w:eastAsia="Times New Roman" w:hAnsi="Times New Roman" w:cs="Times New Roman"/>
      <w:sz w:val="28"/>
      <w:szCs w:val="28"/>
      <w:lang w:val="vi"/>
    </w:rPr>
  </w:style>
  <w:style w:type="character" w:customStyle="1" w:styleId="BodyTextChar">
    <w:name w:val="Body Text Char"/>
    <w:basedOn w:val="DefaultParagraphFont"/>
    <w:link w:val="BodyText"/>
    <w:uiPriority w:val="1"/>
    <w:rsid w:val="00D62A5C"/>
    <w:rPr>
      <w:rFonts w:eastAsia="Times New Roman" w:cs="Times New Roman"/>
      <w:kern w:val="0"/>
      <w:sz w:val="28"/>
      <w:szCs w:val="28"/>
      <w:lang w:val="vi"/>
      <w14:ligatures w14:val="none"/>
    </w:rPr>
  </w:style>
  <w:style w:type="character" w:customStyle="1" w:styleId="Heading2Char">
    <w:name w:val="Heading 2 Char"/>
    <w:basedOn w:val="DefaultParagraphFont"/>
    <w:link w:val="Heading2"/>
    <w:uiPriority w:val="9"/>
    <w:semiHidden/>
    <w:rsid w:val="000F2747"/>
    <w:rPr>
      <w:rFonts w:asciiTheme="majorHAnsi" w:eastAsiaTheme="majorEastAsia" w:hAnsiTheme="majorHAnsi" w:cstheme="majorBidi"/>
      <w:color w:val="2F5496" w:themeColor="accent1" w:themeShade="BF"/>
      <w:kern w:val="0"/>
      <w:sz w:val="26"/>
      <w:szCs w:val="26"/>
      <w14:ligatures w14:val="none"/>
    </w:rPr>
  </w:style>
  <w:style w:type="character" w:styleId="UnresolvedMention">
    <w:name w:val="Unresolved Mention"/>
    <w:basedOn w:val="DefaultParagraphFont"/>
    <w:uiPriority w:val="99"/>
    <w:semiHidden/>
    <w:unhideWhenUsed/>
    <w:rsid w:val="00165A9F"/>
    <w:rPr>
      <w:color w:val="605E5C"/>
      <w:shd w:val="clear" w:color="auto" w:fill="E1DFDD"/>
    </w:rPr>
  </w:style>
  <w:style w:type="paragraph" w:styleId="Header">
    <w:name w:val="header"/>
    <w:basedOn w:val="Normal"/>
    <w:link w:val="HeaderChar"/>
    <w:uiPriority w:val="99"/>
    <w:unhideWhenUsed/>
    <w:rsid w:val="00111FB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11FB9"/>
    <w:rPr>
      <w:rFonts w:asciiTheme="minorHAnsi" w:eastAsiaTheme="minorEastAsia" w:hAnsiTheme="minorHAnsi"/>
      <w:kern w:val="0"/>
      <w:sz w:val="22"/>
      <w14:ligatures w14:val="none"/>
    </w:rPr>
  </w:style>
  <w:style w:type="paragraph" w:styleId="Footer">
    <w:name w:val="footer"/>
    <w:basedOn w:val="Normal"/>
    <w:link w:val="FooterChar"/>
    <w:uiPriority w:val="99"/>
    <w:unhideWhenUsed/>
    <w:rsid w:val="00111FB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11FB9"/>
    <w:rPr>
      <w:rFonts w:asciiTheme="minorHAnsi" w:eastAsiaTheme="minorEastAsia" w:hAnsiTheme="minorHAnsi"/>
      <w:kern w:val="0"/>
      <w:sz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789117">
      <w:bodyDiv w:val="1"/>
      <w:marLeft w:val="0"/>
      <w:marRight w:val="0"/>
      <w:marTop w:val="0"/>
      <w:marBottom w:val="0"/>
      <w:divBdr>
        <w:top w:val="none" w:sz="0" w:space="0" w:color="auto"/>
        <w:left w:val="none" w:sz="0" w:space="0" w:color="auto"/>
        <w:bottom w:val="none" w:sz="0" w:space="0" w:color="auto"/>
        <w:right w:val="none" w:sz="0" w:space="0" w:color="auto"/>
      </w:divBdr>
    </w:div>
    <w:div w:id="84573357">
      <w:bodyDiv w:val="1"/>
      <w:marLeft w:val="0"/>
      <w:marRight w:val="0"/>
      <w:marTop w:val="0"/>
      <w:marBottom w:val="0"/>
      <w:divBdr>
        <w:top w:val="none" w:sz="0" w:space="0" w:color="auto"/>
        <w:left w:val="none" w:sz="0" w:space="0" w:color="auto"/>
        <w:bottom w:val="none" w:sz="0" w:space="0" w:color="auto"/>
        <w:right w:val="none" w:sz="0" w:space="0" w:color="auto"/>
      </w:divBdr>
    </w:div>
    <w:div w:id="145754153">
      <w:bodyDiv w:val="1"/>
      <w:marLeft w:val="0"/>
      <w:marRight w:val="0"/>
      <w:marTop w:val="0"/>
      <w:marBottom w:val="0"/>
      <w:divBdr>
        <w:top w:val="none" w:sz="0" w:space="0" w:color="auto"/>
        <w:left w:val="none" w:sz="0" w:space="0" w:color="auto"/>
        <w:bottom w:val="none" w:sz="0" w:space="0" w:color="auto"/>
        <w:right w:val="none" w:sz="0" w:space="0" w:color="auto"/>
      </w:divBdr>
    </w:div>
    <w:div w:id="340935296">
      <w:bodyDiv w:val="1"/>
      <w:marLeft w:val="0"/>
      <w:marRight w:val="0"/>
      <w:marTop w:val="0"/>
      <w:marBottom w:val="0"/>
      <w:divBdr>
        <w:top w:val="none" w:sz="0" w:space="0" w:color="auto"/>
        <w:left w:val="none" w:sz="0" w:space="0" w:color="auto"/>
        <w:bottom w:val="none" w:sz="0" w:space="0" w:color="auto"/>
        <w:right w:val="none" w:sz="0" w:space="0" w:color="auto"/>
      </w:divBdr>
    </w:div>
    <w:div w:id="402415408">
      <w:bodyDiv w:val="1"/>
      <w:marLeft w:val="0"/>
      <w:marRight w:val="0"/>
      <w:marTop w:val="0"/>
      <w:marBottom w:val="0"/>
      <w:divBdr>
        <w:top w:val="none" w:sz="0" w:space="0" w:color="auto"/>
        <w:left w:val="none" w:sz="0" w:space="0" w:color="auto"/>
        <w:bottom w:val="none" w:sz="0" w:space="0" w:color="auto"/>
        <w:right w:val="none" w:sz="0" w:space="0" w:color="auto"/>
      </w:divBdr>
    </w:div>
    <w:div w:id="540433654">
      <w:bodyDiv w:val="1"/>
      <w:marLeft w:val="0"/>
      <w:marRight w:val="0"/>
      <w:marTop w:val="0"/>
      <w:marBottom w:val="0"/>
      <w:divBdr>
        <w:top w:val="none" w:sz="0" w:space="0" w:color="auto"/>
        <w:left w:val="none" w:sz="0" w:space="0" w:color="auto"/>
        <w:bottom w:val="none" w:sz="0" w:space="0" w:color="auto"/>
        <w:right w:val="none" w:sz="0" w:space="0" w:color="auto"/>
      </w:divBdr>
    </w:div>
    <w:div w:id="584612606">
      <w:bodyDiv w:val="1"/>
      <w:marLeft w:val="0"/>
      <w:marRight w:val="0"/>
      <w:marTop w:val="0"/>
      <w:marBottom w:val="0"/>
      <w:divBdr>
        <w:top w:val="none" w:sz="0" w:space="0" w:color="auto"/>
        <w:left w:val="none" w:sz="0" w:space="0" w:color="auto"/>
        <w:bottom w:val="none" w:sz="0" w:space="0" w:color="auto"/>
        <w:right w:val="none" w:sz="0" w:space="0" w:color="auto"/>
      </w:divBdr>
    </w:div>
    <w:div w:id="673872669">
      <w:bodyDiv w:val="1"/>
      <w:marLeft w:val="0"/>
      <w:marRight w:val="0"/>
      <w:marTop w:val="0"/>
      <w:marBottom w:val="0"/>
      <w:divBdr>
        <w:top w:val="none" w:sz="0" w:space="0" w:color="auto"/>
        <w:left w:val="none" w:sz="0" w:space="0" w:color="auto"/>
        <w:bottom w:val="none" w:sz="0" w:space="0" w:color="auto"/>
        <w:right w:val="none" w:sz="0" w:space="0" w:color="auto"/>
      </w:divBdr>
    </w:div>
    <w:div w:id="714158517">
      <w:bodyDiv w:val="1"/>
      <w:marLeft w:val="0"/>
      <w:marRight w:val="0"/>
      <w:marTop w:val="0"/>
      <w:marBottom w:val="0"/>
      <w:divBdr>
        <w:top w:val="none" w:sz="0" w:space="0" w:color="auto"/>
        <w:left w:val="none" w:sz="0" w:space="0" w:color="auto"/>
        <w:bottom w:val="none" w:sz="0" w:space="0" w:color="auto"/>
        <w:right w:val="none" w:sz="0" w:space="0" w:color="auto"/>
      </w:divBdr>
    </w:div>
    <w:div w:id="999887509">
      <w:bodyDiv w:val="1"/>
      <w:marLeft w:val="0"/>
      <w:marRight w:val="0"/>
      <w:marTop w:val="0"/>
      <w:marBottom w:val="0"/>
      <w:divBdr>
        <w:top w:val="none" w:sz="0" w:space="0" w:color="auto"/>
        <w:left w:val="none" w:sz="0" w:space="0" w:color="auto"/>
        <w:bottom w:val="none" w:sz="0" w:space="0" w:color="auto"/>
        <w:right w:val="none" w:sz="0" w:space="0" w:color="auto"/>
      </w:divBdr>
    </w:div>
    <w:div w:id="1049035804">
      <w:bodyDiv w:val="1"/>
      <w:marLeft w:val="0"/>
      <w:marRight w:val="0"/>
      <w:marTop w:val="0"/>
      <w:marBottom w:val="0"/>
      <w:divBdr>
        <w:top w:val="none" w:sz="0" w:space="0" w:color="auto"/>
        <w:left w:val="none" w:sz="0" w:space="0" w:color="auto"/>
        <w:bottom w:val="none" w:sz="0" w:space="0" w:color="auto"/>
        <w:right w:val="none" w:sz="0" w:space="0" w:color="auto"/>
      </w:divBdr>
    </w:div>
    <w:div w:id="1190485676">
      <w:bodyDiv w:val="1"/>
      <w:marLeft w:val="0"/>
      <w:marRight w:val="0"/>
      <w:marTop w:val="0"/>
      <w:marBottom w:val="0"/>
      <w:divBdr>
        <w:top w:val="none" w:sz="0" w:space="0" w:color="auto"/>
        <w:left w:val="none" w:sz="0" w:space="0" w:color="auto"/>
        <w:bottom w:val="none" w:sz="0" w:space="0" w:color="auto"/>
        <w:right w:val="none" w:sz="0" w:space="0" w:color="auto"/>
      </w:divBdr>
    </w:div>
    <w:div w:id="1197084791">
      <w:bodyDiv w:val="1"/>
      <w:marLeft w:val="0"/>
      <w:marRight w:val="0"/>
      <w:marTop w:val="0"/>
      <w:marBottom w:val="0"/>
      <w:divBdr>
        <w:top w:val="none" w:sz="0" w:space="0" w:color="auto"/>
        <w:left w:val="none" w:sz="0" w:space="0" w:color="auto"/>
        <w:bottom w:val="none" w:sz="0" w:space="0" w:color="auto"/>
        <w:right w:val="none" w:sz="0" w:space="0" w:color="auto"/>
      </w:divBdr>
    </w:div>
    <w:div w:id="1318001663">
      <w:bodyDiv w:val="1"/>
      <w:marLeft w:val="0"/>
      <w:marRight w:val="0"/>
      <w:marTop w:val="0"/>
      <w:marBottom w:val="0"/>
      <w:divBdr>
        <w:top w:val="none" w:sz="0" w:space="0" w:color="auto"/>
        <w:left w:val="none" w:sz="0" w:space="0" w:color="auto"/>
        <w:bottom w:val="none" w:sz="0" w:space="0" w:color="auto"/>
        <w:right w:val="none" w:sz="0" w:space="0" w:color="auto"/>
      </w:divBdr>
    </w:div>
    <w:div w:id="1427387221">
      <w:bodyDiv w:val="1"/>
      <w:marLeft w:val="0"/>
      <w:marRight w:val="0"/>
      <w:marTop w:val="0"/>
      <w:marBottom w:val="0"/>
      <w:divBdr>
        <w:top w:val="none" w:sz="0" w:space="0" w:color="auto"/>
        <w:left w:val="none" w:sz="0" w:space="0" w:color="auto"/>
        <w:bottom w:val="none" w:sz="0" w:space="0" w:color="auto"/>
        <w:right w:val="none" w:sz="0" w:space="0" w:color="auto"/>
      </w:divBdr>
    </w:div>
    <w:div w:id="1479028966">
      <w:bodyDiv w:val="1"/>
      <w:marLeft w:val="0"/>
      <w:marRight w:val="0"/>
      <w:marTop w:val="0"/>
      <w:marBottom w:val="0"/>
      <w:divBdr>
        <w:top w:val="none" w:sz="0" w:space="0" w:color="auto"/>
        <w:left w:val="none" w:sz="0" w:space="0" w:color="auto"/>
        <w:bottom w:val="none" w:sz="0" w:space="0" w:color="auto"/>
        <w:right w:val="none" w:sz="0" w:space="0" w:color="auto"/>
      </w:divBdr>
    </w:div>
    <w:div w:id="1709377886">
      <w:bodyDiv w:val="1"/>
      <w:marLeft w:val="0"/>
      <w:marRight w:val="0"/>
      <w:marTop w:val="0"/>
      <w:marBottom w:val="0"/>
      <w:divBdr>
        <w:top w:val="none" w:sz="0" w:space="0" w:color="auto"/>
        <w:left w:val="none" w:sz="0" w:space="0" w:color="auto"/>
        <w:bottom w:val="none" w:sz="0" w:space="0" w:color="auto"/>
        <w:right w:val="none" w:sz="0" w:space="0" w:color="auto"/>
      </w:divBdr>
    </w:div>
    <w:div w:id="1761758593">
      <w:bodyDiv w:val="1"/>
      <w:marLeft w:val="0"/>
      <w:marRight w:val="0"/>
      <w:marTop w:val="0"/>
      <w:marBottom w:val="0"/>
      <w:divBdr>
        <w:top w:val="none" w:sz="0" w:space="0" w:color="auto"/>
        <w:left w:val="none" w:sz="0" w:space="0" w:color="auto"/>
        <w:bottom w:val="none" w:sz="0" w:space="0" w:color="auto"/>
        <w:right w:val="none" w:sz="0" w:space="0" w:color="auto"/>
      </w:divBdr>
    </w:div>
    <w:div w:id="2030449843">
      <w:bodyDiv w:val="1"/>
      <w:marLeft w:val="0"/>
      <w:marRight w:val="0"/>
      <w:marTop w:val="0"/>
      <w:marBottom w:val="0"/>
      <w:divBdr>
        <w:top w:val="none" w:sz="0" w:space="0" w:color="auto"/>
        <w:left w:val="none" w:sz="0" w:space="0" w:color="auto"/>
        <w:bottom w:val="none" w:sz="0" w:space="0" w:color="auto"/>
        <w:right w:val="none" w:sz="0" w:space="0" w:color="auto"/>
      </w:divBdr>
    </w:div>
    <w:div w:id="20507647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72E4D3-A2D7-4A95-A6D1-718DBF3893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467</TotalTime>
  <Pages>5</Pages>
  <Words>892</Words>
  <Characters>5088</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26</cp:revision>
  <dcterms:created xsi:type="dcterms:W3CDTF">2024-05-02T04:21:00Z</dcterms:created>
  <dcterms:modified xsi:type="dcterms:W3CDTF">2025-06-18T06:39:00Z</dcterms:modified>
</cp:coreProperties>
</file>